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81" w:rsidRDefault="00A16781" w:rsidP="000C64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(март 2020г.):</w:t>
      </w:r>
    </w:p>
    <w:p w:rsidR="00A16781" w:rsidRDefault="00A16781" w:rsidP="000C64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A16781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Российской Федерации объявлены нерабочие дни </w:t>
      </w:r>
      <w:r w:rsidRPr="00A16781">
        <w:rPr>
          <w:rFonts w:ascii="Times New Roman" w:hAnsi="Times New Roman" w:cs="Times New Roman"/>
          <w:sz w:val="28"/>
          <w:szCs w:val="28"/>
          <w:lang w:val="ru-RU"/>
        </w:rPr>
        <w:t xml:space="preserve">(Указ </w:t>
      </w:r>
      <w:r w:rsidR="000C64C9" w:rsidRPr="00A16781">
        <w:rPr>
          <w:rFonts w:ascii="Times New Roman" w:hAnsi="Times New Roman" w:cs="Times New Roman"/>
          <w:sz w:val="28"/>
          <w:szCs w:val="28"/>
          <w:lang w:val="ru-RU"/>
        </w:rPr>
        <w:t>Президента РФ от 25.03.2020</w:t>
      </w:r>
      <w:r w:rsidRPr="00A16781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0C64C9" w:rsidRPr="00A16781">
        <w:rPr>
          <w:rFonts w:ascii="Times New Roman" w:hAnsi="Times New Roman" w:cs="Times New Roman"/>
          <w:sz w:val="28"/>
          <w:szCs w:val="28"/>
          <w:lang w:val="ru-RU"/>
        </w:rPr>
        <w:t>206</w:t>
      </w:r>
      <w:r w:rsidRPr="00A1678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постановлено: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Установить с 30 марта по 3 апреля 2020 г. нерабочие дни с сохранением за работниками заработной платы.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Настоящий Указ не распространяется на работников: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непрерывно действующих организаций;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медицинских и аптечных организаций;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организаций, обеспечивающих население продуктами питания и товарами первой необходимости;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д) организаций, осуществляющих неотложные ремонтные и погрузочно-разгрузочные работы.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244208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DE5B2F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 вступил в силу 25.03.2020г.</w:t>
      </w: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труда и социальной защиты Российской Федерации разработало Рекомендации работникам и работодателям в связи с Указом Президента Российской Федерации от 25 марта 2020 г. N 206 «Об объявлении в Российской Федерации нерабочих дней»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(Письмо от 26 марта 2020г. №14-4/10/П-2696)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В связи с изданием </w:t>
      </w:r>
      <w:hyperlink r:id="rId6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Указа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25 марта 2020 г. N 206 "Об объявлении в Российской Федерации нерабочих дней" Министерство труда и социальной защиты Российской Федерации направляет </w:t>
      </w:r>
      <w:hyperlink w:anchor="Par17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Рекомендации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и работодателям в связи с Указом Президента Российской Федерации от 25 марта 2020 г. N 206 "Об объявлении в Российской Федерации нерабочих дней" с целью разъяснения порядка работы в период с 30 марта по 3 апреля 2020 г.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5B2F" w:rsidRPr="00825CA3" w:rsidRDefault="00DE5B2F" w:rsidP="002442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</w:pPr>
      <w:bookmarkStart w:id="0" w:name="Par17"/>
      <w:bookmarkEnd w:id="0"/>
      <w:r w:rsidRPr="00825C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РЕКОМЕНДАЦИИ</w:t>
      </w:r>
    </w:p>
    <w:p w:rsidR="00DE5B2F" w:rsidRPr="00825CA3" w:rsidRDefault="00DE5B2F" w:rsidP="002442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</w:pPr>
      <w:r w:rsidRPr="00825C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РАБОТНИКАМ И РАБОТОДАТЕЛЯМ В СВЯЗИ С УКАЗОМ ПРЕЗИДЕНТА</w:t>
      </w:r>
    </w:p>
    <w:p w:rsidR="00DE5B2F" w:rsidRPr="00825CA3" w:rsidRDefault="00DE5B2F" w:rsidP="002442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</w:pPr>
      <w:r w:rsidRPr="00825C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РОССИЙСКОЙ ФЕДЕРАЦИИ ОТ 25 МАРТА 2020 ГОДА N 206</w:t>
      </w:r>
    </w:p>
    <w:p w:rsidR="00DE5B2F" w:rsidRPr="00825CA3" w:rsidRDefault="00DE5B2F" w:rsidP="00244208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</w:pPr>
      <w:r w:rsidRPr="00825CA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/>
        </w:rPr>
        <w:t>"ОБ ОБЪЯВЛЕНИИ В РОССИЙСКОЙ ФЕДЕРАЦИИ НЕРАБОЧИХ ДНЕЙ"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1. В соответствии с </w:t>
      </w:r>
      <w:hyperlink r:id="rId7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Указом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25 марта 2020 г. N 206 "Об объявлении в Российской Федерации нерабочих дней" (далее - Указ) с 30 марта по 3 апреля 2020 года установлены нерабочие дни с сохранением за работниками заработной платы.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27"/>
      <w:bookmarkEnd w:id="1"/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4. Введение нерабочих дней в соответствии с </w:t>
      </w:r>
      <w:hyperlink r:id="rId8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Указом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не распространяется на работников организаций, упомянутых в </w:t>
      </w:r>
      <w:hyperlink r:id="rId9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пункте 2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Указа, в частности: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-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 w:rsidRPr="00825CA3">
        <w:rPr>
          <w:rFonts w:ascii="Times New Roman" w:hAnsi="Times New Roman" w:cs="Times New Roman"/>
          <w:sz w:val="28"/>
          <w:szCs w:val="28"/>
          <w:lang w:val="ru-RU"/>
        </w:rPr>
        <w:t>водоотчистки</w:t>
      </w:r>
      <w:proofErr w:type="spellEnd"/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-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825CA3">
        <w:rPr>
          <w:rFonts w:ascii="Times New Roman" w:hAnsi="Times New Roman" w:cs="Times New Roman"/>
          <w:sz w:val="28"/>
          <w:szCs w:val="28"/>
          <w:lang w:val="ru-RU"/>
        </w:rPr>
        <w:t>теплотелевизионные</w:t>
      </w:r>
      <w:proofErr w:type="spellEnd"/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 w:rsidRPr="00825CA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погрузочно-разгрузочные работы;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-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5. Вопросы, связанные с прекращением работы работников, работающих вахтовым методом, на которых распространяется действие </w:t>
      </w:r>
      <w:hyperlink r:id="rId10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Указа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>, решаются по соглашению сторон трудовых отношений.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6. Работники органов (организаций), перечисленных в </w:t>
      </w:r>
      <w:hyperlink r:id="rId11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пункте 2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12" w:history="1">
        <w:r w:rsidRPr="00825CA3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5</w:t>
        </w:r>
      </w:hyperlink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825CA3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инфекции, изданными Минздравом России и Роспотребнадзором. Кроме того, вышеуказанные работники по 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DE5B2F" w:rsidRPr="00825CA3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DE5B2F" w:rsidRDefault="00DE5B2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sz w:val="28"/>
          <w:szCs w:val="28"/>
          <w:lang w:val="ru-RU"/>
        </w:rP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25CA3" w:rsidRP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5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Министерство труда и социальной защиты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подготовило дополнения к</w:t>
      </w:r>
      <w:r w:rsidRPr="00825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Рекомендаци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ям</w:t>
      </w:r>
      <w:r w:rsidRPr="00825C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работникам и работодателям в связи с Указом Президента Российской Федерации от 25 марта 2020 г. N 206 «Об объявлении в Российской Федерации нерабочих дней»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(Письмо от 2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t xml:space="preserve"> марта 2020г. №14-4/10/П-2</w:t>
      </w:r>
      <w:r>
        <w:rPr>
          <w:rFonts w:ascii="Times New Roman" w:hAnsi="Times New Roman" w:cs="Times New Roman"/>
          <w:sz w:val="28"/>
          <w:szCs w:val="28"/>
          <w:lang w:val="ru-RU"/>
        </w:rPr>
        <w:t>741</w:t>
      </w:r>
      <w:r w:rsidRPr="00825CA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Письмом Минтруда России от 26 марта 2020 г. N 14-4/10/П-2696 были направлены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Рекомендации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 и работодателям в связи с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25 марта 2020 г. N 206 "Об объявлении в Российской Федерации нерабочих дней" (далее - Указ, Рекомендации), дополнительно к указанному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письму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сообщаем следующее.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 организациями, деятельность которых связана с защитой здоровья населения и предотвращением 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инфекции, также следует понимать организации медицинской промышленности.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Работники, осуществляющие удаленный режим работы, по согласованию с работодателем имеют право на его продолжение в период действия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с обязательным соблюдением требований Минздрава России и Роспотребнадзора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инфекции.</w:t>
      </w:r>
    </w:p>
    <w:p w:rsidR="00825CA3" w:rsidRDefault="00825CA3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действия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0C64C9" w:rsidRDefault="00825CA3" w:rsidP="00DE5B2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</w:t>
      </w:r>
      <w:r w:rsidR="00DE5B2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ановлена величина</w:t>
      </w:r>
      <w:r w:rsidR="000C64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прожиточного минимума на душу населения и по основным социально-демографическим группам населения в целом по Российской Федерации за IV квартал 2019 года</w:t>
      </w:r>
      <w:r w:rsidR="00DE5B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E5B2F" w:rsidRPr="00DE5B2F">
        <w:rPr>
          <w:rFonts w:ascii="Times New Roman" w:hAnsi="Times New Roman" w:cs="Times New Roman"/>
          <w:sz w:val="28"/>
          <w:szCs w:val="28"/>
          <w:lang w:val="ru-RU"/>
        </w:rPr>
        <w:t>(Приказ Минтруда России от 20.02.2020г. №72н, з</w:t>
      </w:r>
      <w:r w:rsidR="000C64C9" w:rsidRPr="00DE5B2F">
        <w:rPr>
          <w:rFonts w:ascii="Times New Roman" w:hAnsi="Times New Roman" w:cs="Times New Roman"/>
          <w:sz w:val="28"/>
          <w:szCs w:val="28"/>
          <w:lang w:val="ru-RU"/>
        </w:rPr>
        <w:t>арегистрирован в Минюсте России 23.03.2020</w:t>
      </w:r>
      <w:r w:rsidR="00DE5B2F" w:rsidRPr="00DE5B2F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="000C64C9" w:rsidRPr="00DE5B2F">
        <w:rPr>
          <w:rFonts w:ascii="Times New Roman" w:hAnsi="Times New Roman" w:cs="Times New Roman"/>
          <w:sz w:val="28"/>
          <w:szCs w:val="28"/>
          <w:lang w:val="ru-RU"/>
        </w:rPr>
        <w:t>57807</w:t>
      </w:r>
      <w:r w:rsidR="00DE5B2F" w:rsidRPr="00DE5B2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C64C9" w:rsidRPr="00DE5B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4208" w:rsidRDefault="00244208" w:rsidP="00DE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5B2F" w:rsidRDefault="00DE5B2F" w:rsidP="00DE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Установлена величина прожиточного минимума в целом по Российской Федерации за IV квартал 2019 года на душу населения 10609 рублей, для трудоспособного населения - 11510 рублей, пенсионеров - 8788 рублей, детей - 10383 рубля.</w:t>
      </w:r>
    </w:p>
    <w:p w:rsidR="00DE5B2F" w:rsidRDefault="00DE5B2F" w:rsidP="00DE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 вступает в силу 04.04.2020г.</w:t>
      </w: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E257F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Установлены размеры</w:t>
      </w:r>
      <w:r w:rsidR="00E5290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минимальной и максимальной величин пособия по безработице на 2020 год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(Постановление 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Правительства РФ от 27.03.2020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г. №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346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4208" w:rsidRP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208"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 на 2020 год минимальн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а пособия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 по безработице в размере 1500 рублей и максимальн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 величин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44208">
        <w:rPr>
          <w:rFonts w:ascii="Times New Roman" w:hAnsi="Times New Roman" w:cs="Times New Roman"/>
          <w:sz w:val="28"/>
          <w:szCs w:val="28"/>
          <w:lang w:val="ru-RU"/>
        </w:rPr>
        <w:t xml:space="preserve"> пособия по безработице в размере 12130 рублей.</w:t>
      </w:r>
    </w:p>
    <w:p w:rsidR="00E52900" w:rsidRP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4208">
        <w:rPr>
          <w:rFonts w:ascii="Times New Roman" w:hAnsi="Times New Roman" w:cs="Times New Roman"/>
          <w:sz w:val="28"/>
          <w:szCs w:val="28"/>
          <w:lang w:val="ru-RU"/>
        </w:rPr>
        <w:t>Постановление вступило в силу 30.03.2020г.</w:t>
      </w:r>
    </w:p>
    <w:p w:rsidR="00E52900" w:rsidRDefault="00E52900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244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E5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E5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E5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E5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44208" w:rsidRDefault="00244208" w:rsidP="00E52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54566" w:rsidRDefault="00854566" w:rsidP="00E529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_GoBack"/>
      <w:bookmarkEnd w:id="2"/>
    </w:p>
    <w:sectPr w:rsidR="008545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563F"/>
    <w:multiLevelType w:val="multilevel"/>
    <w:tmpl w:val="E0E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377D6"/>
    <w:multiLevelType w:val="multilevel"/>
    <w:tmpl w:val="3B5E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2C"/>
    <w:rsid w:val="000C64C9"/>
    <w:rsid w:val="001B1AB0"/>
    <w:rsid w:val="00244208"/>
    <w:rsid w:val="002E257F"/>
    <w:rsid w:val="0075652C"/>
    <w:rsid w:val="00825CA3"/>
    <w:rsid w:val="00854566"/>
    <w:rsid w:val="0089580A"/>
    <w:rsid w:val="00A16781"/>
    <w:rsid w:val="00DE5B2F"/>
    <w:rsid w:val="00E140FF"/>
    <w:rsid w:val="00E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5B7"/>
  <w15:chartTrackingRefBased/>
  <w15:docId w15:val="{C914531D-7DFE-4290-A937-E4C19F1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52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75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FAE117E2C745FE80673AFB88CC7607CD4B53971D6A2BA30E038292C4600758B05CEDAADA0FD96A88CBEFE07nC13F" TargetMode="External"/><Relationship Id="rId13" Type="http://schemas.openxmlformats.org/officeDocument/2006/relationships/hyperlink" Target="consultantplus://offline/ref=47D3C39D5E66F54E78468E7BD7BE60809AE524E30A17F580ACA0D9B71515C75BBE6D717360C74CB337154370D48317F9EB296056491110ECoA79F" TargetMode="External"/><Relationship Id="rId18" Type="http://schemas.openxmlformats.org/officeDocument/2006/relationships/hyperlink" Target="consultantplus://offline/ref=47D3C39D5E66F54E78468E7BD7BE60809AE524E20B11F580ACA0D9B71515C75BAC6D297F60C152B33200152192oD76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BFAE117E2C745FE80673AFB88CC7607CD4B53971D6A2BA30E038292C460075990596D6ADA6E396AB99E8AF4196BED4F0E0064BD6665C0Fn817F" TargetMode="External"/><Relationship Id="rId12" Type="http://schemas.openxmlformats.org/officeDocument/2006/relationships/hyperlink" Target="consultantplus://offline/ref=D8BFAE117E2C745FE80673AFB88CC7607CD4B53971D6A2BA30E038292C460075990596D6ADA6E397AA99E8AF4196BED4F0E0064BD6665C0Fn817F" TargetMode="External"/><Relationship Id="rId17" Type="http://schemas.openxmlformats.org/officeDocument/2006/relationships/hyperlink" Target="consultantplus://offline/ref=47D3C39D5E66F54E78468E7BD7BE60809AE524E30A17F580ACA0D9B71515C75BBE6D717360C74CB331154370D48317F9EB296056491110ECoA7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D3C39D5E66F54E78468E7BD7BE60809AE524E30A17F580ACA0D9B71515C75BBE6D717360C74CB33F154370D48317F9EB296056491110ECoA7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FAE117E2C745FE80673AFB88CC7607CD4B53971D6A2BA30E038292C460075990596D6ADA6E396AB99E8AF4196BED4F0E0064BD6665C0Fn817F" TargetMode="External"/><Relationship Id="rId11" Type="http://schemas.openxmlformats.org/officeDocument/2006/relationships/hyperlink" Target="consultantplus://offline/ref=D8BFAE117E2C745FE80673AFB88CC7607CD4B53971D6A2BA30E038292C460075990596D6ADA6E396A499E8AF4196BED4F0E0064BD6665C0Fn81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D3C39D5E66F54E78468E7BD7BE60809AE524E30A17F580ACA0D9B71515C75BAC6D297F60C152B33200152192oD76F" TargetMode="External"/><Relationship Id="rId10" Type="http://schemas.openxmlformats.org/officeDocument/2006/relationships/hyperlink" Target="consultantplus://offline/ref=D8BFAE117E2C745FE80673AFB88CC7607CD4B53971D6A2BA30E038292C4600758B05CEDAADA0FD96A88CBEFE07nC13F" TargetMode="External"/><Relationship Id="rId19" Type="http://schemas.openxmlformats.org/officeDocument/2006/relationships/hyperlink" Target="consultantplus://offline/ref=47D3C39D5E66F54E78468E7BD7BE60809AE524E20B11F580ACA0D9B71515C75BAC6D297F60C152B33200152192oD7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FAE117E2C745FE80673AFB88CC7607CD4B53971D6A2BA30E038292C460075990596D6ADA6E396A499E8AF4196BED4F0E0064BD6665C0Fn817F" TargetMode="External"/><Relationship Id="rId14" Type="http://schemas.openxmlformats.org/officeDocument/2006/relationships/hyperlink" Target="consultantplus://offline/ref=47D3C39D5E66F54E78468E7BD7BE60809AE524E20B11F580ACA0D9B71515C75BBE6D717360C74CB331154370D48317F9EB296056491110ECoA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D483-5CBA-4927-8956-D9ED49DA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2020-04-06T05:30:00Z</dcterms:created>
  <dcterms:modified xsi:type="dcterms:W3CDTF">2020-04-06T06:35:00Z</dcterms:modified>
</cp:coreProperties>
</file>