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9A" w:rsidRDefault="0066639A" w:rsidP="0066639A">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(октябрь 2021г.):</w:t>
      </w:r>
    </w:p>
    <w:p w:rsidR="009801DF" w:rsidRDefault="009801DF" w:rsidP="0066639A">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b/>
          <w:bCs/>
          <w:sz w:val="28"/>
          <w:szCs w:val="28"/>
          <w:lang w:val="ru-RU"/>
        </w:rPr>
        <w:t xml:space="preserve">Утверждено Примерное положение о системе управления охраной </w:t>
      </w:r>
      <w:r>
        <w:rPr>
          <w:rFonts w:ascii="Times New Roman" w:hAnsi="Times New Roman" w:cs="Times New Roman"/>
          <w:b/>
          <w:bCs/>
          <w:sz w:val="28"/>
          <w:szCs w:val="28"/>
          <w:lang w:val="ru-RU"/>
        </w:rPr>
        <w:t>т</w:t>
      </w:r>
      <w:r w:rsidRPr="009801DF">
        <w:rPr>
          <w:rFonts w:ascii="Times New Roman" w:hAnsi="Times New Roman" w:cs="Times New Roman"/>
          <w:b/>
          <w:bCs/>
          <w:sz w:val="28"/>
          <w:szCs w:val="28"/>
          <w:lang w:val="ru-RU"/>
        </w:rPr>
        <w:t>руда</w:t>
      </w:r>
      <w:r w:rsidRPr="009801DF">
        <w:rPr>
          <w:rFonts w:ascii="Times New Roman" w:hAnsi="Times New Roman" w:cs="Times New Roman"/>
          <w:sz w:val="28"/>
          <w:szCs w:val="28"/>
          <w:lang w:val="ru-RU"/>
        </w:rPr>
        <w:t xml:space="preserve"> (Приказ Минтруда России от 29.10.2021г. №776н).</w:t>
      </w:r>
    </w:p>
    <w:p w:rsidR="009801DF" w:rsidRPr="009801DF" w:rsidRDefault="009801DF" w:rsidP="0066639A">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9801DF">
        <w:rPr>
          <w:rFonts w:ascii="Times New Roman" w:hAnsi="Times New Roman" w:cs="Times New Roman"/>
          <w:sz w:val="28"/>
          <w:szCs w:val="28"/>
          <w:lang w:val="ru-RU"/>
        </w:rPr>
        <w:t>римерное положение о системе управления охраной труда разработано в целях оказания содействия работодателям в соблюдении требований охраны труда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СУОТ является неотъемлемой частью управленческой и (или) производственной системы работодателя.</w:t>
      </w:r>
    </w:p>
    <w:p w:rsid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СУОТ представляет собой единство:</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б) мероприятий, обеспечивающих функционирование СУОТ и контроль за эффективностью работы в области охраны труда;</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9801DF" w:rsidRDefault="009801DF" w:rsidP="009801DF">
      <w:pPr>
        <w:autoSpaceDE w:val="0"/>
        <w:autoSpaceDN w:val="0"/>
        <w:adjustRightInd w:val="0"/>
        <w:spacing w:before="280" w:after="0" w:line="240" w:lineRule="auto"/>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9801DF">
        <w:rPr>
          <w:rFonts w:ascii="Times New Roman" w:hAnsi="Times New Roman" w:cs="Times New Roman"/>
          <w:sz w:val="28"/>
          <w:szCs w:val="28"/>
          <w:lang w:val="ru-RU"/>
        </w:rPr>
        <w:t>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9801DF" w:rsidRPr="009801DF" w:rsidRDefault="009801DF" w:rsidP="009801DF">
      <w:pPr>
        <w:autoSpaceDE w:val="0"/>
        <w:autoSpaceDN w:val="0"/>
        <w:adjustRightInd w:val="0"/>
        <w:spacing w:before="280"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Приказ вступает в силу с 01.03.2021г.</w:t>
      </w:r>
    </w:p>
    <w:p w:rsidR="002F063B" w:rsidRDefault="002F063B" w:rsidP="0066639A">
      <w:pPr>
        <w:autoSpaceDE w:val="0"/>
        <w:autoSpaceDN w:val="0"/>
        <w:adjustRightInd w:val="0"/>
        <w:spacing w:after="0" w:line="240" w:lineRule="auto"/>
        <w:ind w:left="540"/>
        <w:jc w:val="both"/>
        <w:rPr>
          <w:rFonts w:ascii="Times New Roman" w:hAnsi="Times New Roman" w:cs="Times New Roman"/>
          <w:sz w:val="28"/>
          <w:szCs w:val="28"/>
          <w:lang w:val="ru-RU"/>
        </w:rPr>
      </w:pPr>
    </w:p>
    <w:p w:rsidR="009801DF" w:rsidRPr="009801DF" w:rsidRDefault="009801DF" w:rsidP="009801DF">
      <w:pPr>
        <w:autoSpaceDE w:val="0"/>
        <w:autoSpaceDN w:val="0"/>
        <w:adjustRightInd w:val="0"/>
        <w:spacing w:after="0" w:line="240" w:lineRule="auto"/>
        <w:ind w:firstLine="720"/>
        <w:jc w:val="both"/>
        <w:rPr>
          <w:rFonts w:ascii="Times New Roman" w:hAnsi="Times New Roman" w:cs="Times New Roman"/>
          <w:sz w:val="28"/>
          <w:szCs w:val="28"/>
          <w:lang w:val="ru-RU"/>
        </w:rPr>
      </w:pPr>
      <w:r w:rsidRPr="009801DF">
        <w:rPr>
          <w:rFonts w:ascii="Times New Roman" w:hAnsi="Times New Roman" w:cs="Times New Roman"/>
          <w:b/>
          <w:bCs/>
          <w:sz w:val="28"/>
          <w:szCs w:val="28"/>
          <w:lang w:val="ru-RU"/>
        </w:rPr>
        <w:t xml:space="preserve">Утверждены формы (способы)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w:t>
      </w:r>
      <w:r w:rsidRPr="009801DF">
        <w:rPr>
          <w:rFonts w:ascii="Times New Roman" w:hAnsi="Times New Roman" w:cs="Times New Roman"/>
          <w:b/>
          <w:bCs/>
          <w:sz w:val="28"/>
          <w:szCs w:val="28"/>
          <w:lang w:val="ru-RU"/>
        </w:rPr>
        <w:lastRenderedPageBreak/>
        <w:t>информирования работников об их трудовых правах, включая право на безопасные условия и охрану труда</w:t>
      </w:r>
      <w:r w:rsidRPr="009801DF">
        <w:rPr>
          <w:rFonts w:ascii="Times New Roman" w:hAnsi="Times New Roman" w:cs="Times New Roman"/>
          <w:sz w:val="28"/>
          <w:szCs w:val="28"/>
          <w:lang w:val="ru-RU"/>
        </w:rPr>
        <w:t xml:space="preserve"> (Приказ Минтруда России от 29.10.2021г. №773н).</w:t>
      </w:r>
    </w:p>
    <w:p w:rsidR="009801DF" w:rsidRDefault="009801DF" w:rsidP="009801DF">
      <w:pPr>
        <w:autoSpaceDE w:val="0"/>
        <w:autoSpaceDN w:val="0"/>
        <w:adjustRightInd w:val="0"/>
        <w:spacing w:after="0" w:line="240" w:lineRule="auto"/>
        <w:ind w:firstLine="720"/>
        <w:jc w:val="both"/>
        <w:rPr>
          <w:rFonts w:ascii="Times New Roman" w:hAnsi="Times New Roman" w:cs="Times New Roman"/>
          <w:sz w:val="28"/>
          <w:szCs w:val="28"/>
          <w:lang w:val="ru-RU"/>
        </w:rPr>
      </w:pPr>
    </w:p>
    <w:p w:rsidR="00CB47CA" w:rsidRDefault="009801DF" w:rsidP="00CB47CA">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Указанным Приказом утверждены:</w:t>
      </w:r>
    </w:p>
    <w:p w:rsidR="00CB47CA" w:rsidRPr="00CB47CA" w:rsidRDefault="009801DF" w:rsidP="00CB47CA">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CB47CA">
        <w:rPr>
          <w:rFonts w:ascii="Times New Roman" w:hAnsi="Times New Roman" w:cs="Times New Roman"/>
          <w:sz w:val="28"/>
          <w:szCs w:val="28"/>
          <w:lang w:val="ru-RU"/>
        </w:rPr>
        <w:t>формы (способы) информирования работников об их трудовых правах, включая право на безопасные условия и охрану труда, согласно приложению №1</w:t>
      </w:r>
      <w:r w:rsidR="00CB47CA" w:rsidRPr="00CB47CA">
        <w:rPr>
          <w:rFonts w:ascii="Times New Roman" w:hAnsi="Times New Roman" w:cs="Times New Roman"/>
          <w:sz w:val="28"/>
          <w:szCs w:val="28"/>
          <w:lang w:val="ru-RU"/>
        </w:rPr>
        <w:t>;</w:t>
      </w:r>
    </w:p>
    <w:p w:rsidR="009801DF" w:rsidRPr="00CB47CA" w:rsidRDefault="009801DF" w:rsidP="00CB47CA">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CB47CA">
        <w:rPr>
          <w:rFonts w:ascii="Times New Roman" w:hAnsi="Times New Roman" w:cs="Times New Roman"/>
          <w:sz w:val="28"/>
          <w:szCs w:val="28"/>
          <w:lang w:val="ru-RU"/>
        </w:rPr>
        <w:t xml:space="preserve">примерный перечень информационных материалов в целях информирования работников об их трудовых правах, включая право на безопасные условия и охрану труда, согласно </w:t>
      </w:r>
      <w:r w:rsidR="00CB47CA" w:rsidRPr="00CB47CA">
        <w:rPr>
          <w:rFonts w:ascii="Times New Roman" w:hAnsi="Times New Roman" w:cs="Times New Roman"/>
          <w:sz w:val="28"/>
          <w:szCs w:val="28"/>
          <w:lang w:val="ru-RU"/>
        </w:rPr>
        <w:t>приложению №2.</w:t>
      </w:r>
    </w:p>
    <w:p w:rsidR="00CB47CA" w:rsidRDefault="00CB47CA"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Так, ф</w:t>
      </w:r>
      <w:r w:rsidR="009801DF" w:rsidRPr="009801DF">
        <w:rPr>
          <w:rFonts w:ascii="Times New Roman" w:hAnsi="Times New Roman" w:cs="Times New Roman"/>
          <w:sz w:val="28"/>
          <w:szCs w:val="28"/>
          <w:lang w:val="ru-RU"/>
        </w:rPr>
        <w:t>ормами (способами) информирования работников об их трудовых правах, включая право на безопасные условия и охрану труда, с использованием визуальной/печатной информации являются:</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а) 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w:t>
      </w: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б) ознакомление работников с результатами специальной оценки условий труда на их рабочих местах;</w:t>
      </w: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в) ознакомление с информацией о существующих профессиональных рисках и их уровнях;</w:t>
      </w: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г) 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средств индивидуальной защиты, требованиями правил (стандартов) по охране труда и других локальных нормативных актов работодателя. Указанное ознакомление осуществляется под роспись работника, в том числе с выдачей на руки указанных нормативных актов работнику для изучения при проведении инструктажа по охране труда на рабочем месте &lt;4&gt;.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(в частности подтверждения факта ознакомления с документами электронной цифровой подписью).</w:t>
      </w: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p>
    <w:p w:rsidR="009801DF" w:rsidRPr="009801DF" w:rsidRDefault="009801DF" w:rsidP="009801DF">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0" w:name="Par32"/>
      <w:bookmarkEnd w:id="0"/>
      <w:r w:rsidRPr="009801DF">
        <w:rPr>
          <w:rFonts w:ascii="Times New Roman" w:hAnsi="Times New Roman" w:cs="Times New Roman"/>
          <w:sz w:val="28"/>
          <w:szCs w:val="28"/>
          <w:lang w:val="ru-RU"/>
        </w:rPr>
        <w:t xml:space="preserve">Работодатели могут в зависимости от своих финансовых возможностей в дополнение к предусмотренным в </w:t>
      </w:r>
      <w:r w:rsidR="00CB47CA">
        <w:rPr>
          <w:rFonts w:ascii="Times New Roman" w:hAnsi="Times New Roman" w:cs="Times New Roman"/>
          <w:sz w:val="28"/>
          <w:szCs w:val="28"/>
          <w:lang w:val="ru-RU"/>
        </w:rPr>
        <w:t>пункте 1</w:t>
      </w:r>
      <w:r w:rsidRPr="009801DF">
        <w:rPr>
          <w:rFonts w:ascii="Times New Roman" w:hAnsi="Times New Roman" w:cs="Times New Roman"/>
          <w:sz w:val="28"/>
          <w:szCs w:val="28"/>
          <w:lang w:val="ru-RU"/>
        </w:rPr>
        <w:t xml:space="preserve"> формам (способам) применять следующие формы (способы) информирования работников об их трудовых правах, включая право на безопасные условия и охрану труда, с использованием визуальной/печатной информации:</w:t>
      </w:r>
    </w:p>
    <w:p w:rsidR="00CB47CA" w:rsidRDefault="00CB47CA" w:rsidP="00CB47CA">
      <w:pPr>
        <w:autoSpaceDE w:val="0"/>
        <w:autoSpaceDN w:val="0"/>
        <w:adjustRightInd w:val="0"/>
        <w:spacing w:after="0" w:line="240" w:lineRule="auto"/>
        <w:ind w:firstLine="540"/>
        <w:jc w:val="both"/>
        <w:rPr>
          <w:rFonts w:ascii="Times New Roman" w:hAnsi="Times New Roman" w:cs="Times New Roman"/>
          <w:sz w:val="28"/>
          <w:szCs w:val="28"/>
          <w:lang w:val="ru-RU"/>
        </w:rPr>
      </w:pP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lastRenderedPageBreak/>
        <w:t>а) размещение плакатов и листовок, содержащих информацию о трудовых правах работников, на рабочих местах в структурных подразделениях работодателя, кабинетах охраны труда, уголках охраны труда, а также в общедоступных местах на территории работодателя;</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б) ознакомление работников с положениями коллективного договора и (или) отраслевого соглашения, распространяемых на работодателей и работников, в том числе при участии первичной профсоюзной организации (при наличии);</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в) посещение рабочих мест (рабочих зон) с визуализацией (при необходимости) опасных зон (участков) оборудования, в том числе посредством обозначения знаками безопасности, сигнальными цветами, сигнальной разметкой зон, участков, элементов оборудования, машин, механизмов, агрегатов с высоким риском получения работником травмы, а также обозначения соответствующими знаками безопасности зон, участков, оборудования, где обязательно применение средств индивидуальной защиты;</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г) распространение периодических корпоративных изданий (журналов, информационных бюллетеней, информационных листков и иных аналогичных материалов), плакатов, содержащих информацию о трудовых правах работников, среди работников и иных заинтересованных лиц, в том числе по электронной почте;</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д) распространение печатных информационных материалов (журналов, листовок, газет и иных аналогичных материалов), содержащих информацию о трудовых правах работников, на профильных тематических выставках, конференциях, круглых столах и семинарах;</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е) рассылка по электронной почте или почтовой связью печатных информационных материалов (журналов, листовок, газет и иных аналогичных материалов) и листовок, содержащих информацию о трудовых правах работников, заинтересованным лицам.</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Работодатели могут в зависимости от своих финансовых возможностей применять следующие формы (способы) информирования работников об их трудовых правах, включая право на безопасные условия и охрану труда, с использованием видеоматериалов:</w:t>
      </w:r>
    </w:p>
    <w:p w:rsidR="00CB47CA" w:rsidRDefault="00CB47CA" w:rsidP="00CB47CA">
      <w:pPr>
        <w:autoSpaceDE w:val="0"/>
        <w:autoSpaceDN w:val="0"/>
        <w:adjustRightInd w:val="0"/>
        <w:spacing w:after="0" w:line="240" w:lineRule="auto"/>
        <w:ind w:firstLine="540"/>
        <w:jc w:val="both"/>
        <w:rPr>
          <w:rFonts w:ascii="Times New Roman" w:hAnsi="Times New Roman" w:cs="Times New Roman"/>
          <w:sz w:val="28"/>
          <w:szCs w:val="28"/>
          <w:lang w:val="ru-RU"/>
        </w:rPr>
      </w:pP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а) демонстрацию информационных тематических видеороликов или сюжетов, снятых по материалам реальных событий, при проведении инструктажей и обучения работников по охране труда, а также на вводных инструктажах для сотрудников;</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 xml:space="preserve">б) демонстрацию информационных тематических видеороликов или сюжетов, снятых по материалам реальных событий, по корпоративному телевидению (при его наличии) и видеоканалам в производственных помещениях, кабинетах (уголках) по охране труда, а также общедоступных </w:t>
      </w:r>
      <w:r w:rsidRPr="009801DF">
        <w:rPr>
          <w:rFonts w:ascii="Times New Roman" w:hAnsi="Times New Roman" w:cs="Times New Roman"/>
          <w:sz w:val="28"/>
          <w:szCs w:val="28"/>
          <w:lang w:val="ru-RU"/>
        </w:rPr>
        <w:lastRenderedPageBreak/>
        <w:t>местах, где установлены телевизионные панели (с видеосвязью или без), а также проекторы;</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в) информирование работников об их трудовых правах в формате интернет-журнала событий (блога);</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г) демонстрацию видеоматериалов (роликов, посвященных трудовым правам работников, включая право на безопасные условия и охрану труда) на профильных тематических выставках, конференциях, круглых столах и семинарах.</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44"/>
      <w:bookmarkEnd w:id="1"/>
      <w:r w:rsidRPr="009801DF">
        <w:rPr>
          <w:rFonts w:ascii="Times New Roman" w:hAnsi="Times New Roman" w:cs="Times New Roman"/>
          <w:sz w:val="28"/>
          <w:szCs w:val="28"/>
          <w:lang w:val="ru-RU"/>
        </w:rPr>
        <w:t>Работодатели могут в зависимости от своих финансовых возможностей применять следующие формы (способы) информирования работников об их трудовых правах, включая право на безопасные условия и охрану труда, с использованием интернет-ресурсов:</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а) размещение на официальном сайте работодателя в информационно-телекоммуникационной сети "Интернет" (далее - интернет-сайт работодателя) (при наличии) сведений о результатах проведения специальной оценки условий труда;</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б) размещение информационных тематических видеороликов или сюжетов, снятых по материалам реальных событий, как на закрытых, так и на общедоступных страницах видеоканалов;</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в) размещение на корпоративном портале (как внутреннем, предназначенном только для сотрудников, так и открытом для всех заинтересованных лиц) (далее - корпоративный портал), а также на официальном интернет-сайте работодателя (при наличии) электронных периодических корпоративных изданий, а также электронных листовок по вопросам обеспечения трудовых прав работников, включая право на безопасные условия и охрану труда;</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г) размещение на корпоративном портале, а также на официальном интернет-сайте работодателя (при наличии) актуальной информации о политике работодателя, связанной с гарантией соблюдения трудовых прав работников, библиотеки трудовых ситуаций и разъяснений спорных ситуаций с ответами на часто задаваемые вопросы о трудовых правах работников;</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д) размещение на корпоративном портале, а также на официальном интернет-сайте работодателя (при наличии) ссылок на сайт Министерства труда и социальной защиты Российской Федерации (Минтруд России) https://mintrud.gov.ru/, Федеральной службы по труду и занятости (Роструд) https://rostrud.gov.ru/, на официальный ресурс Роструда http://онлайнинспекция.рф, где размещена необходимая работникам информация о трудовых правах и способах их защиты, а также на официальные интернет-сайты и иные интернет-ресурсы органов исполнительной власти субъектов Российской Федерации по труду;</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lastRenderedPageBreak/>
        <w:t>е) размещение на корпоративном портале, а также на официальном интернет-сайте работодателя (при наличии) ссылок на сайт Пенсионного фонда Российской Федерации https://pfr.gov.ru/, где работник может ознакомиться со своими правами на страховую пенсию, в том числе с правилами и порядком назначения досрочной страховой пенсии в связи с работой во вредных и/или опасных условиях труда или принадлежностью к той или иной профессии, а также Фонда социального страхования Российской Федерации https://fss.ru/, где работник может найти информацию о положенных ему страховых выплатах, в том числе в связи с несчастным случаем на производстве или профессиональным заболеванием;</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ж) возможность доступа (с учетом должностных обязанностей) к справочным правовым информационным системам, содержащим необходимую правовую актуальную информацию о трудовом законодательстве Российской Федерации, аналитические и справочные материалы, а также к публикуемой указанными системами тематической обзорной информации о трудовых правах работников через корпоративный портал, а также через официальный интернет-сайт работодателя (при наличии) или через оборудование, установленное в кабинете охраны труда или в уголке охраны труда;</w:t>
      </w:r>
    </w:p>
    <w:p w:rsidR="00CB47CA"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з) возможность использования для размещения актуальной информации о трудовых правах работников,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(при их наличии у работодателя) с обязательными ссылками на официальные источники информации с целью обеспечения возможности их проверки и установления достоверности;</w:t>
      </w:r>
    </w:p>
    <w:p w:rsidR="009801DF" w:rsidRPr="009801DF" w:rsidRDefault="009801DF" w:rsidP="00CB47CA">
      <w:pPr>
        <w:autoSpaceDE w:val="0"/>
        <w:autoSpaceDN w:val="0"/>
        <w:adjustRightInd w:val="0"/>
        <w:spacing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и) размещение на корпоративном портале, а также на официальном интернет-сайте работодателя (при наличии) текста коллективного договора, отраслевого соглашения (при наличии).</w:t>
      </w:r>
    </w:p>
    <w:p w:rsidR="009801DF" w:rsidRPr="009801DF" w:rsidRDefault="009801DF" w:rsidP="009801D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9801DF">
        <w:rPr>
          <w:rFonts w:ascii="Times New Roman" w:hAnsi="Times New Roman" w:cs="Times New Roman"/>
          <w:sz w:val="28"/>
          <w:szCs w:val="28"/>
          <w:lang w:val="ru-RU"/>
        </w:rPr>
        <w:t xml:space="preserve">Работодатель может применять любые из перечисленных в </w:t>
      </w:r>
      <w:r w:rsidR="00CB47CA">
        <w:rPr>
          <w:rFonts w:ascii="Times New Roman" w:hAnsi="Times New Roman" w:cs="Times New Roman"/>
          <w:sz w:val="28"/>
          <w:szCs w:val="28"/>
          <w:lang w:val="ru-RU"/>
        </w:rPr>
        <w:t>пунктах 2-4</w:t>
      </w:r>
      <w:r w:rsidRPr="009801DF">
        <w:rPr>
          <w:rFonts w:ascii="Times New Roman" w:hAnsi="Times New Roman" w:cs="Times New Roman"/>
          <w:sz w:val="28"/>
          <w:szCs w:val="28"/>
          <w:lang w:val="ru-RU"/>
        </w:rPr>
        <w:t xml:space="preserve"> - </w:t>
      </w:r>
      <w:hyperlink w:anchor="Par44" w:history="1">
        <w:r w:rsidRPr="009801DF">
          <w:rPr>
            <w:rFonts w:ascii="Times New Roman" w:hAnsi="Times New Roman" w:cs="Times New Roman"/>
            <w:color w:val="0000FF"/>
            <w:sz w:val="28"/>
            <w:szCs w:val="28"/>
            <w:lang w:val="ru-RU"/>
          </w:rPr>
          <w:t>4</w:t>
        </w:r>
      </w:hyperlink>
      <w:r w:rsidRPr="009801DF">
        <w:rPr>
          <w:rFonts w:ascii="Times New Roman" w:hAnsi="Times New Roman" w:cs="Times New Roman"/>
          <w:sz w:val="28"/>
          <w:szCs w:val="28"/>
          <w:lang w:val="ru-RU"/>
        </w:rPr>
        <w:t xml:space="preserve"> настоящего приложения формы (способы) информирования по отдельности или совместно, а также применять иные предусмотренные законодательством Российской Федерации формы (способы) информирования работников об их трудовых правах, включая право на безопасные условия и охрану труда.</w:t>
      </w:r>
    </w:p>
    <w:p w:rsidR="00CB47CA" w:rsidRDefault="00CB47CA" w:rsidP="00CB47C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9801DF">
        <w:rPr>
          <w:rFonts w:ascii="Times New Roman" w:hAnsi="Times New Roman" w:cs="Times New Roman"/>
          <w:sz w:val="28"/>
          <w:szCs w:val="28"/>
          <w:lang w:val="ru-RU"/>
        </w:rPr>
        <w:t>риказ вступает в силу с 1 марта 2022 г.</w:t>
      </w:r>
      <w:bookmarkStart w:id="2" w:name="Par15"/>
      <w:bookmarkEnd w:id="2"/>
    </w:p>
    <w:p w:rsidR="00D63D8A" w:rsidRDefault="00D63D8A" w:rsidP="009D2D33">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9D2D33" w:rsidRPr="009D2D33" w:rsidRDefault="009D2D33" w:rsidP="009D2D33">
      <w:pPr>
        <w:autoSpaceDE w:val="0"/>
        <w:autoSpaceDN w:val="0"/>
        <w:adjustRightInd w:val="0"/>
        <w:spacing w:after="0" w:line="240" w:lineRule="auto"/>
        <w:ind w:firstLine="540"/>
        <w:jc w:val="both"/>
        <w:rPr>
          <w:rFonts w:ascii="Times New Roman" w:hAnsi="Times New Roman" w:cs="Times New Roman"/>
          <w:sz w:val="28"/>
          <w:szCs w:val="28"/>
          <w:lang w:val="ru-RU"/>
        </w:rPr>
      </w:pPr>
      <w:r w:rsidRPr="009D2D33">
        <w:rPr>
          <w:rFonts w:ascii="Times New Roman" w:hAnsi="Times New Roman" w:cs="Times New Roman"/>
          <w:b/>
          <w:bCs/>
          <w:sz w:val="28"/>
          <w:szCs w:val="28"/>
          <w:lang w:val="ru-RU"/>
        </w:rPr>
        <w:t>Утвержден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Pr>
          <w:rFonts w:ascii="Calibri" w:hAnsi="Calibri" w:cs="Calibri"/>
          <w:sz w:val="18"/>
          <w:szCs w:val="18"/>
          <w:lang w:val="ru-RU"/>
        </w:rPr>
        <w:t xml:space="preserve"> </w:t>
      </w:r>
      <w:r w:rsidRPr="009D2D33">
        <w:rPr>
          <w:rFonts w:ascii="Times New Roman" w:hAnsi="Times New Roman" w:cs="Times New Roman"/>
          <w:sz w:val="28"/>
          <w:szCs w:val="28"/>
          <w:lang w:val="ru-RU"/>
        </w:rPr>
        <w:t>(Приказ Минтруда России от 29.10.2021г. №771н).</w:t>
      </w:r>
    </w:p>
    <w:p w:rsidR="00BA39C7" w:rsidRDefault="00BA39C7" w:rsidP="00BA39C7">
      <w:pPr>
        <w:autoSpaceDE w:val="0"/>
        <w:autoSpaceDN w:val="0"/>
        <w:adjustRightInd w:val="0"/>
        <w:spacing w:after="0" w:line="240" w:lineRule="auto"/>
        <w:jc w:val="both"/>
        <w:rPr>
          <w:rFonts w:ascii="Times New Roman" w:hAnsi="Times New Roman" w:cs="Times New Roman"/>
          <w:sz w:val="28"/>
          <w:szCs w:val="28"/>
          <w:lang w:val="ru-RU"/>
        </w:rPr>
      </w:pPr>
    </w:p>
    <w:p w:rsidR="00D63D8A" w:rsidRDefault="00D63D8A" w:rsidP="00BA39C7">
      <w:pPr>
        <w:autoSpaceDE w:val="0"/>
        <w:autoSpaceDN w:val="0"/>
        <w:adjustRightInd w:val="0"/>
        <w:spacing w:after="0" w:line="240" w:lineRule="auto"/>
        <w:jc w:val="both"/>
        <w:rPr>
          <w:rFonts w:ascii="Times New Roman" w:hAnsi="Times New Roman" w:cs="Times New Roman"/>
          <w:sz w:val="28"/>
          <w:szCs w:val="28"/>
          <w:lang w:val="ru-RU"/>
        </w:rPr>
      </w:pPr>
    </w:p>
    <w:p w:rsidR="00BA39C7" w:rsidRDefault="00BA39C7" w:rsidP="00BA39C7">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В Примерный перечень вошли следующие мероприятия:</w:t>
      </w:r>
    </w:p>
    <w:p w:rsidR="00D63D8A" w:rsidRDefault="00D63D8A" w:rsidP="00BA39C7">
      <w:pPr>
        <w:autoSpaceDE w:val="0"/>
        <w:autoSpaceDN w:val="0"/>
        <w:adjustRightInd w:val="0"/>
        <w:spacing w:after="0" w:line="240" w:lineRule="auto"/>
        <w:jc w:val="both"/>
        <w:rPr>
          <w:rFonts w:ascii="Times New Roman" w:hAnsi="Times New Roman" w:cs="Times New Roman"/>
          <w:sz w:val="28"/>
          <w:szCs w:val="28"/>
          <w:lang w:val="ru-RU"/>
        </w:rPr>
      </w:pP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Проведение специальной оценки условий труда, выявления и оценки опасностей, оценки уровней профессиональных рисков, реализация мер, разработанных по результатам их проведения.</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Приобретение и монтаж средств сигнализации о нарушении штатного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Устройство ограждений элементов производственного оборудования, защищающих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Нанесение на производственное оборудование, органы управления и контроля, элементы конструкций, коммуникаций и на другие объекты сигнальных цветов и разметки, знаков безопасности.</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Внедрение систем автоматического контроля уровней опасных и вредных производственных факторов на рабочих местах.</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Внедрение и (или) модернизация технических устройств и приспособлений, обеспечивающих защиту работников от поражения электрическим током.</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Механизация работ при складировании и транспортировании сырья, готовой продукции и отходов производства.</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w:t>
      </w:r>
      <w:r>
        <w:rPr>
          <w:rFonts w:ascii="Times New Roman" w:hAnsi="Times New Roman" w:cs="Times New Roman"/>
          <w:sz w:val="28"/>
          <w:szCs w:val="28"/>
          <w:lang w:val="ru-RU"/>
        </w:rPr>
        <w:lastRenderedPageBreak/>
        <w:t>вентиляционных установок, осветительной арматуры, окон, фрамуг, световых фонарей.</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13. Модернизация оборудования (его реконструкция, замена), а также технологических процессов на рабочих местах с целью исключения или снижения до допустимых уровней воздействия вредных и (или) опасных производственных факторов.</w:t>
      </w:r>
    </w:p>
    <w:p w:rsidR="00BA39C7" w:rsidRP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Pr>
          <w:rFonts w:ascii="Times New Roman" w:hAnsi="Times New Roman" w:cs="Times New Roman"/>
          <w:sz w:val="28"/>
          <w:szCs w:val="28"/>
          <w:lang w:val="ru-RU"/>
        </w:rPr>
        <w:t>пылегазоулавливающих</w:t>
      </w:r>
      <w:proofErr w:type="spellEnd"/>
      <w:r>
        <w:rPr>
          <w:rFonts w:ascii="Times New Roman" w:hAnsi="Times New Roman" w:cs="Times New Roman"/>
          <w:sz w:val="28"/>
          <w:szCs w:val="28"/>
          <w:lang w:val="ru-RU"/>
        </w:rPr>
        <w:t xml:space="preserve"> установок, установок дезинфекции, </w:t>
      </w:r>
      <w:proofErr w:type="spellStart"/>
      <w:r>
        <w:rPr>
          <w:rFonts w:ascii="Times New Roman" w:hAnsi="Times New Roman" w:cs="Times New Roman"/>
          <w:sz w:val="28"/>
          <w:szCs w:val="28"/>
          <w:lang w:val="ru-RU"/>
        </w:rPr>
        <w:t>аэрирования</w:t>
      </w:r>
      <w:proofErr w:type="spellEnd"/>
      <w:r>
        <w:rPr>
          <w:rFonts w:ascii="Times New Roman" w:hAnsi="Times New Roman" w:cs="Times New Roman"/>
          <w:sz w:val="28"/>
          <w:szCs w:val="28"/>
          <w:lang w:val="ru-RU"/>
        </w:rPr>
        <w:t xml:space="preserve">, кондиционирования воздуха с целью обеспечения теплового режима и микроклимата, чистоты воздушной среды в рабочей и обслуживаемых зонах помещений, соответствующего нормативным </w:t>
      </w:r>
      <w:hyperlink r:id="rId6" w:history="1">
        <w:r w:rsidRPr="00BA39C7">
          <w:rPr>
            <w:rFonts w:ascii="Times New Roman" w:hAnsi="Times New Roman" w:cs="Times New Roman"/>
            <w:sz w:val="28"/>
            <w:szCs w:val="28"/>
            <w:lang w:val="ru-RU"/>
          </w:rPr>
          <w:t>требованиям</w:t>
        </w:r>
      </w:hyperlink>
      <w:r w:rsidRPr="00BA39C7">
        <w:rPr>
          <w:rFonts w:ascii="Times New Roman" w:hAnsi="Times New Roman" w:cs="Times New Roman"/>
          <w:sz w:val="28"/>
          <w:szCs w:val="28"/>
          <w:lang w:val="ru-RU"/>
        </w:rPr>
        <w:t>.</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15. Обеспечение естественного и искусственного освещения на рабочих местах, в бытовых помещениях, местах прохода работников.</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16.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17. Приобретение и монтаж установок (автоматов) для обеспечения работников питьевой водой, систем фильтрации (очистки) водопроводной воды.</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18. 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дерматологическими средствами индивидуальной защиты.</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19. 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20.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обучающими и тестирующими программами, проведение выставок, конкурсов и смотров по охране труда, тренингов, круглых столов по охране труда.</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Проведение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инструктажей по охране труда, стажировки на </w:t>
      </w:r>
      <w:r>
        <w:rPr>
          <w:rFonts w:ascii="Times New Roman" w:hAnsi="Times New Roman" w:cs="Times New Roman"/>
          <w:sz w:val="28"/>
          <w:szCs w:val="28"/>
          <w:lang w:val="ru-RU"/>
        </w:rPr>
        <w:lastRenderedPageBreak/>
        <w:t>рабочем месте (для определенных категорий работников) и проверки знания требований охраны труда.</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22.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BA39C7" w:rsidRP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sidRPr="00BA39C7">
        <w:rPr>
          <w:rFonts w:ascii="Times New Roman" w:hAnsi="Times New Roman" w:cs="Times New Roman"/>
          <w:sz w:val="28"/>
          <w:szCs w:val="28"/>
          <w:lang w:val="ru-RU"/>
        </w:rPr>
        <w:t xml:space="preserve">23. Проведение обязательных предварительных и периодических медицинских </w:t>
      </w:r>
      <w:hyperlink r:id="rId7" w:history="1">
        <w:r w:rsidRPr="00BA39C7">
          <w:rPr>
            <w:rFonts w:ascii="Times New Roman" w:hAnsi="Times New Roman" w:cs="Times New Roman"/>
            <w:sz w:val="28"/>
            <w:szCs w:val="28"/>
            <w:lang w:val="ru-RU"/>
          </w:rPr>
          <w:t>осмотров</w:t>
        </w:r>
      </w:hyperlink>
      <w:r w:rsidRPr="00BA39C7">
        <w:rPr>
          <w:rFonts w:ascii="Times New Roman" w:hAnsi="Times New Roman" w:cs="Times New Roman"/>
          <w:sz w:val="28"/>
          <w:szCs w:val="28"/>
          <w:lang w:val="ru-RU"/>
        </w:rPr>
        <w:t xml:space="preserve"> (обследований).</w:t>
      </w:r>
    </w:p>
    <w:p w:rsidR="00BA39C7" w:rsidRP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sidRPr="00BA39C7">
        <w:rPr>
          <w:rFonts w:ascii="Times New Roman" w:hAnsi="Times New Roman" w:cs="Times New Roman"/>
          <w:sz w:val="28"/>
          <w:szCs w:val="28"/>
          <w:lang w:val="ru-RU"/>
        </w:rPr>
        <w:t xml:space="preserve">24. Оборудование по установленным нормам помещения для оказания медицинской помощи и (или) создание санитарных постов с </w:t>
      </w:r>
      <w:hyperlink r:id="rId8" w:history="1">
        <w:r w:rsidRPr="00BA39C7">
          <w:rPr>
            <w:rFonts w:ascii="Times New Roman" w:hAnsi="Times New Roman" w:cs="Times New Roman"/>
            <w:sz w:val="28"/>
            <w:szCs w:val="28"/>
            <w:lang w:val="ru-RU"/>
          </w:rPr>
          <w:t>аптечками</w:t>
        </w:r>
      </w:hyperlink>
      <w:r w:rsidRPr="00BA39C7">
        <w:rPr>
          <w:rFonts w:ascii="Times New Roman" w:hAnsi="Times New Roman" w:cs="Times New Roman"/>
          <w:sz w:val="28"/>
          <w:szCs w:val="28"/>
          <w:lang w:val="ru-RU"/>
        </w:rPr>
        <w:t>, укомплектованными набором медицинских изделий для оказания первой помощи.</w:t>
      </w:r>
    </w:p>
    <w:p w:rsidR="00BA39C7" w:rsidRP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sidRPr="00BA39C7">
        <w:rPr>
          <w:rFonts w:ascii="Times New Roman" w:hAnsi="Times New Roman" w:cs="Times New Roman"/>
          <w:sz w:val="28"/>
          <w:szCs w:val="28"/>
          <w:lang w:val="ru-RU"/>
        </w:rPr>
        <w:t>25. Устройство и содержание пешеходных дорог, тротуаров, переходов, тоннелей, галерей на территории организации в целях обеспечения безопасности работников.</w:t>
      </w:r>
    </w:p>
    <w:p w:rsidR="00BA39C7" w:rsidRP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sidRPr="00BA39C7">
        <w:rPr>
          <w:rFonts w:ascii="Times New Roman" w:hAnsi="Times New Roman" w:cs="Times New Roman"/>
          <w:sz w:val="28"/>
          <w:szCs w:val="28"/>
          <w:lang w:val="ru-RU"/>
        </w:rPr>
        <w:t xml:space="preserve">26. Организация и проведение производственного </w:t>
      </w:r>
      <w:hyperlink r:id="rId9" w:history="1">
        <w:r w:rsidRPr="00BA39C7">
          <w:rPr>
            <w:rFonts w:ascii="Times New Roman" w:hAnsi="Times New Roman" w:cs="Times New Roman"/>
            <w:sz w:val="28"/>
            <w:szCs w:val="28"/>
            <w:lang w:val="ru-RU"/>
          </w:rPr>
          <w:t>контроля</w:t>
        </w:r>
      </w:hyperlink>
      <w:r w:rsidRPr="00BA39C7">
        <w:rPr>
          <w:rFonts w:ascii="Times New Roman" w:hAnsi="Times New Roman" w:cs="Times New Roman"/>
          <w:sz w:val="28"/>
          <w:szCs w:val="28"/>
          <w:lang w:val="ru-RU"/>
        </w:rPr>
        <w:t>.</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sidRPr="00BA39C7">
        <w:rPr>
          <w:rFonts w:ascii="Times New Roman" w:hAnsi="Times New Roman" w:cs="Times New Roman"/>
          <w:sz w:val="28"/>
          <w:szCs w:val="28"/>
          <w:lang w:val="ru-RU"/>
        </w:rPr>
        <w:t xml:space="preserve">27. Издание (тиражирование) инструкций, правил (стандартов) по охране </w:t>
      </w:r>
      <w:r>
        <w:rPr>
          <w:rFonts w:ascii="Times New Roman" w:hAnsi="Times New Roman" w:cs="Times New Roman"/>
          <w:sz w:val="28"/>
          <w:szCs w:val="28"/>
          <w:lang w:val="ru-RU"/>
        </w:rPr>
        <w:t>труда.</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28. Перепланировка размещения производственного оборудования, организация рабочих мест с целью обеспечения безопасности работников.</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29. Проектирование и обустройство учебно-тренировочных полигонов для отработки работниками практических навыков безопасного производства работ, в том числе на опасных производственных объектах.</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30. Реализация мероприятий, направленных на развитие физической культуры и спорта в трудовых коллективах, в том числе:</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t>компенсация работникам оплаты занятий спортом в клубах и секциях;</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lastRenderedPageBreak/>
        <w:t>приобретение, содержание и обновление спортивного инвентаря;</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t>устройство новых и (или) реконструкция имеющихся помещений и площадок для занятий спортом;</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BA39C7" w:rsidRPr="00BB7D8F" w:rsidRDefault="00BA39C7" w:rsidP="00BB7D8F">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BB7D8F">
        <w:rPr>
          <w:rFonts w:ascii="Times New Roman" w:hAnsi="Times New Roman" w:cs="Times New Roman"/>
          <w:sz w:val="28"/>
          <w:szCs w:val="28"/>
          <w:lang w:val="ru-RU"/>
        </w:rPr>
        <w:t>содержание помещений для проведения физкультурных, физкультурно-оздоровительных и спортивных мероприятий. Организация и проведение спортивных соревнований и иных физкультурно-оздоровительных и спортивных мероприятий, в том числе, через профсоюзные организации в соответствии с коллективными договорами (отраслевыми соглашениями).</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31. Приобретение систем обеспечения безопасности работ на высоте.</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32.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A39C7" w:rsidRDefault="00BA39C7" w:rsidP="00BB7D8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33. Приобретение приборов, устройств, оборудования и (или) комплексов (систем) приборов, устройств, оборудования, обеспечивающего дистанционную видео-, аудио или иную фиксацию процессов производства работ.</w:t>
      </w:r>
    </w:p>
    <w:p w:rsidR="00BA39C7" w:rsidRDefault="00BA39C7" w:rsidP="00BA39C7">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BA39C7" w:rsidRDefault="00BA39C7" w:rsidP="00BA39C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Приказ вступает в силу с 1 марта 2022 года.</w:t>
      </w:r>
    </w:p>
    <w:p w:rsidR="00BA39C7" w:rsidRDefault="00BA39C7" w:rsidP="00BA39C7">
      <w:pPr>
        <w:autoSpaceDE w:val="0"/>
        <w:autoSpaceDN w:val="0"/>
        <w:adjustRightInd w:val="0"/>
        <w:spacing w:after="0" w:line="240" w:lineRule="auto"/>
        <w:ind w:firstLine="540"/>
        <w:jc w:val="both"/>
        <w:rPr>
          <w:rFonts w:ascii="Times New Roman" w:hAnsi="Times New Roman" w:cs="Times New Roman"/>
          <w:sz w:val="28"/>
          <w:szCs w:val="28"/>
          <w:lang w:val="ru-RU"/>
        </w:rPr>
      </w:pPr>
    </w:p>
    <w:p w:rsid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r w:rsidRPr="00914CB9">
        <w:rPr>
          <w:rFonts w:ascii="Times New Roman" w:hAnsi="Times New Roman" w:cs="Times New Roman"/>
          <w:b/>
          <w:bCs/>
          <w:sz w:val="28"/>
          <w:szCs w:val="28"/>
          <w:lang w:val="ru-RU"/>
        </w:rPr>
        <w:t>Утверждены основные требования к порядку разработки и содержанию правил и инструкций по охране труда, разрабатываемых работодателем</w:t>
      </w:r>
      <w:r w:rsidRPr="00914CB9">
        <w:rPr>
          <w:rFonts w:ascii="Times New Roman" w:hAnsi="Times New Roman" w:cs="Times New Roman"/>
          <w:sz w:val="28"/>
          <w:szCs w:val="28"/>
          <w:lang w:val="ru-RU"/>
        </w:rPr>
        <w:t xml:space="preserve"> (Приказ Минтруда России от 29.10.2021г. №772н).</w:t>
      </w:r>
    </w:p>
    <w:p w:rsid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p>
    <w:p w:rsid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w:t>
      </w:r>
    </w:p>
    <w:p w:rsid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p>
    <w:p w:rsid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 не противоречащие государственным нормативным требованиям охраны труда.</w:t>
      </w:r>
    </w:p>
    <w:p w:rsidR="00914CB9" w:rsidRDefault="00914CB9" w:rsidP="00914C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Утверждение правил (стандартов) и инструкций по охране труда для работников производится работодателем с учетом мнения выборного органа первичной профсоюзной организации (при наличии) в порядке, предусмотренном </w:t>
      </w:r>
      <w:hyperlink r:id="rId10" w:history="1">
        <w:r w:rsidRPr="00914CB9">
          <w:rPr>
            <w:rFonts w:ascii="Times New Roman" w:hAnsi="Times New Roman" w:cs="Times New Roman"/>
            <w:sz w:val="28"/>
            <w:szCs w:val="28"/>
            <w:lang w:val="ru-RU"/>
          </w:rPr>
          <w:t>статьей 372</w:t>
        </w:r>
      </w:hyperlink>
      <w:r w:rsidRPr="00914CB9">
        <w:rPr>
          <w:rFonts w:ascii="Times New Roman" w:hAnsi="Times New Roman" w:cs="Times New Roman"/>
          <w:sz w:val="28"/>
          <w:szCs w:val="28"/>
          <w:lang w:val="ru-RU"/>
        </w:rPr>
        <w:t xml:space="preserve"> </w:t>
      </w:r>
      <w:r>
        <w:rPr>
          <w:rFonts w:ascii="Times New Roman" w:hAnsi="Times New Roman" w:cs="Times New Roman"/>
          <w:sz w:val="28"/>
          <w:szCs w:val="28"/>
          <w:lang w:val="ru-RU"/>
        </w:rPr>
        <w:t>Трудового кодекса Российской Федерации.</w:t>
      </w:r>
    </w:p>
    <w:p w:rsidR="00914CB9" w:rsidRDefault="00914CB9" w:rsidP="00914C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Перечень правил (стандартов) и инструкций по охране труда, разрабатываемых работодателем, определяет работодатель в соответствии со спецификой своей деятельности. Правила (стандарты) по охране труда должны содержать требования по обеспечению безопасности труда и контролю при организации работ работодателем (уполномоченным им лицом). Инструкции по охране труда должны содержать требования по безопасному выполнению работ работником (исполнителем).</w:t>
      </w:r>
    </w:p>
    <w:p w:rsidR="00914CB9" w:rsidRDefault="00914CB9" w:rsidP="00914C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Правила (стандарты) и инструкции по охране труда должны поддерживаться в актуальном состоянии и соответствовать производственным процессам работодателя, организационным или структурным изменениям.</w:t>
      </w:r>
    </w:p>
    <w:p w:rsidR="00914CB9" w:rsidRDefault="00914CB9" w:rsidP="00914CB9">
      <w:pPr>
        <w:autoSpaceDE w:val="0"/>
        <w:autoSpaceDN w:val="0"/>
        <w:adjustRightInd w:val="0"/>
        <w:spacing w:after="0" w:line="240" w:lineRule="auto"/>
        <w:jc w:val="both"/>
        <w:rPr>
          <w:rFonts w:ascii="Times New Roman" w:hAnsi="Times New Roman" w:cs="Times New Roman"/>
          <w:sz w:val="28"/>
          <w:szCs w:val="28"/>
          <w:lang w:val="ru-RU"/>
        </w:rPr>
      </w:pPr>
    </w:p>
    <w:p w:rsidR="00914CB9" w:rsidRP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r w:rsidRPr="00914CB9">
        <w:rPr>
          <w:rFonts w:ascii="Times New Roman" w:hAnsi="Times New Roman" w:cs="Times New Roman"/>
          <w:sz w:val="28"/>
          <w:szCs w:val="28"/>
          <w:lang w:val="ru-RU"/>
        </w:rPr>
        <w:t>Приказом определены требования к порядку разработки и содержанию правил по охране труда и требования к порядку разработки и содержанию инструкций по охране труда.</w:t>
      </w:r>
    </w:p>
    <w:p w:rsidR="00914CB9" w:rsidRP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p>
    <w:p w:rsidR="00914CB9" w:rsidRDefault="00914CB9" w:rsidP="00914C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Приказ вступает в силу с 1 марта 2022 г. и действует до 1 марта 2028 года.</w:t>
      </w:r>
    </w:p>
    <w:p w:rsidR="00D76334" w:rsidRDefault="00D76334" w:rsidP="00D7633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D76334" w:rsidRPr="00D76334" w:rsidRDefault="00D76334" w:rsidP="00D76334">
      <w:pPr>
        <w:autoSpaceDE w:val="0"/>
        <w:autoSpaceDN w:val="0"/>
        <w:adjustRightInd w:val="0"/>
        <w:spacing w:after="0" w:line="240" w:lineRule="auto"/>
        <w:ind w:firstLine="540"/>
        <w:jc w:val="both"/>
        <w:rPr>
          <w:rFonts w:ascii="Times New Roman" w:hAnsi="Times New Roman" w:cs="Times New Roman"/>
          <w:sz w:val="28"/>
          <w:szCs w:val="28"/>
          <w:lang w:val="ru-RU"/>
        </w:rPr>
      </w:pPr>
      <w:r w:rsidRPr="00D76334">
        <w:rPr>
          <w:rFonts w:ascii="Times New Roman" w:hAnsi="Times New Roman" w:cs="Times New Roman"/>
          <w:b/>
          <w:bCs/>
          <w:sz w:val="28"/>
          <w:szCs w:val="28"/>
          <w:lang w:val="ru-RU"/>
        </w:rPr>
        <w:t>Утверждены общие требования к организации безопасного рабочего места</w:t>
      </w:r>
      <w:r w:rsidRPr="00D76334">
        <w:rPr>
          <w:rFonts w:ascii="Times New Roman" w:hAnsi="Times New Roman" w:cs="Times New Roman"/>
          <w:sz w:val="28"/>
          <w:szCs w:val="28"/>
          <w:lang w:val="ru-RU"/>
        </w:rPr>
        <w:t xml:space="preserve"> (Приказ Минтруда России от 29.10.2021г. №774н).</w:t>
      </w:r>
    </w:p>
    <w:p w:rsidR="00D76334" w:rsidRPr="00D76334" w:rsidRDefault="00D76334" w:rsidP="00D7633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76334">
        <w:rPr>
          <w:rFonts w:ascii="Times New Roman" w:hAnsi="Times New Roman" w:cs="Times New Roman"/>
          <w:sz w:val="28"/>
          <w:szCs w:val="28"/>
          <w:lang w:val="ru-RU"/>
        </w:rPr>
        <w:t xml:space="preserve">Общие требования к организации безопасного рабочего места (далее - Требования) разработаны в целях обеспечения выполнения требований охраны труда работниками, занятыми на своих рабочих местах, и работодателями, при организации рабочих мест. Для рабочих мест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w:t>
      </w:r>
      <w:proofErr w:type="gramStart"/>
      <w:r w:rsidRPr="00D76334">
        <w:rPr>
          <w:rFonts w:ascii="Times New Roman" w:hAnsi="Times New Roman" w:cs="Times New Roman"/>
          <w:sz w:val="28"/>
          <w:szCs w:val="28"/>
          <w:lang w:val="ru-RU"/>
        </w:rPr>
        <w:t>операции  положения</w:t>
      </w:r>
      <w:proofErr w:type="gramEnd"/>
      <w:r w:rsidRPr="00D76334">
        <w:rPr>
          <w:rFonts w:ascii="Times New Roman" w:hAnsi="Times New Roman" w:cs="Times New Roman"/>
          <w:sz w:val="28"/>
          <w:szCs w:val="28"/>
          <w:lang w:val="ru-RU"/>
        </w:rPr>
        <w:t xml:space="preserve"> Требований распространяются на каждую рабочую зону.</w:t>
      </w:r>
    </w:p>
    <w:p w:rsidR="00D76334" w:rsidRPr="00D76334" w:rsidRDefault="00D76334" w:rsidP="00D76334">
      <w:pPr>
        <w:autoSpaceDE w:val="0"/>
        <w:autoSpaceDN w:val="0"/>
        <w:adjustRightInd w:val="0"/>
        <w:spacing w:after="0" w:line="240" w:lineRule="auto"/>
        <w:ind w:firstLine="540"/>
        <w:jc w:val="both"/>
        <w:rPr>
          <w:rFonts w:ascii="Times New Roman" w:hAnsi="Times New Roman" w:cs="Times New Roman"/>
          <w:sz w:val="28"/>
          <w:szCs w:val="28"/>
          <w:lang w:val="ru-RU"/>
        </w:rPr>
      </w:pPr>
      <w:r w:rsidRPr="00D76334">
        <w:rPr>
          <w:rFonts w:ascii="Times New Roman" w:hAnsi="Times New Roman" w:cs="Times New Roman"/>
          <w:sz w:val="28"/>
          <w:szCs w:val="28"/>
          <w:lang w:val="ru-RU"/>
        </w:rPr>
        <w:t>Рабочее место, его оборудование и оснащение, применяемые в соответствии с особенностями выполняемых работ,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(далее по тексту - государственные требования охраны труда).</w:t>
      </w:r>
    </w:p>
    <w:p w:rsidR="00D76334" w:rsidRPr="00D76334" w:rsidRDefault="00D76334" w:rsidP="00D7633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76334">
        <w:rPr>
          <w:rFonts w:ascii="Times New Roman" w:hAnsi="Times New Roman" w:cs="Times New Roman"/>
          <w:sz w:val="28"/>
          <w:szCs w:val="28"/>
          <w:lang w:val="ru-RU"/>
        </w:rPr>
        <w:t>На рабочем месте (в рабочей зоне) должны быть приняты меры по снижению до установленных предельно допустимых значений уровней воздействия (концентрации) вредных и (или) опасных производственных факторов на занятых на данном рабочем месте работников с учетом применения ими средств индивидуальной (коллективной) защиты.</w:t>
      </w:r>
    </w:p>
    <w:p w:rsidR="00D76334" w:rsidRDefault="00D76334" w:rsidP="00D7633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76334">
        <w:rPr>
          <w:rFonts w:ascii="Times New Roman" w:hAnsi="Times New Roman" w:cs="Times New Roman"/>
          <w:sz w:val="28"/>
          <w:szCs w:val="28"/>
          <w:lang w:val="ru-RU"/>
        </w:rPr>
        <w:lastRenderedPageBreak/>
        <w:t>Рабочее место (рабочая зона), его размеры, взаимное расположение органов управления, средств отображения информации,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w:t>
      </w:r>
    </w:p>
    <w:p w:rsidR="00D76334" w:rsidRPr="00D76334" w:rsidRDefault="00D76334" w:rsidP="00D7633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Приказом определены т</w:t>
      </w:r>
      <w:r w:rsidRPr="00D76334">
        <w:rPr>
          <w:rFonts w:ascii="Times New Roman" w:hAnsi="Times New Roman" w:cs="Times New Roman"/>
          <w:sz w:val="28"/>
          <w:szCs w:val="28"/>
          <w:lang w:val="ru-RU"/>
        </w:rPr>
        <w:t>ребования к организации рабочего места</w:t>
      </w:r>
      <w:r>
        <w:rPr>
          <w:rFonts w:ascii="Times New Roman" w:hAnsi="Times New Roman" w:cs="Times New Roman"/>
          <w:sz w:val="28"/>
          <w:szCs w:val="28"/>
          <w:lang w:val="ru-RU"/>
        </w:rPr>
        <w:t xml:space="preserve"> и т</w:t>
      </w:r>
      <w:r w:rsidRPr="00D76334">
        <w:rPr>
          <w:rFonts w:ascii="Times New Roman" w:hAnsi="Times New Roman" w:cs="Times New Roman"/>
          <w:sz w:val="28"/>
          <w:szCs w:val="28"/>
          <w:lang w:val="ru-RU"/>
        </w:rPr>
        <w:t>ребования к безопасному содержанию рабочего места</w:t>
      </w:r>
      <w:r>
        <w:rPr>
          <w:rFonts w:ascii="Times New Roman" w:hAnsi="Times New Roman" w:cs="Times New Roman"/>
          <w:sz w:val="28"/>
          <w:szCs w:val="28"/>
          <w:lang w:val="ru-RU"/>
        </w:rPr>
        <w:t>.</w:t>
      </w:r>
    </w:p>
    <w:p w:rsidR="00D76334" w:rsidRDefault="00D76334" w:rsidP="00D76334">
      <w:pPr>
        <w:autoSpaceDE w:val="0"/>
        <w:autoSpaceDN w:val="0"/>
        <w:adjustRightInd w:val="0"/>
        <w:spacing w:after="0" w:line="240" w:lineRule="auto"/>
        <w:jc w:val="both"/>
        <w:rPr>
          <w:rFonts w:ascii="Times New Roman" w:hAnsi="Times New Roman" w:cs="Times New Roman"/>
          <w:sz w:val="28"/>
          <w:szCs w:val="28"/>
          <w:lang w:val="ru-RU"/>
        </w:rPr>
      </w:pPr>
    </w:p>
    <w:p w:rsidR="00D76334" w:rsidRDefault="00D76334" w:rsidP="00D76334">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D76334">
        <w:rPr>
          <w:rFonts w:ascii="Times New Roman" w:hAnsi="Times New Roman" w:cs="Times New Roman"/>
          <w:sz w:val="28"/>
          <w:szCs w:val="28"/>
          <w:lang w:val="ru-RU"/>
        </w:rPr>
        <w:t>риказ вступает в силу с 1 марта 2022 г. и действует до 1 марта 2028 года.</w:t>
      </w:r>
    </w:p>
    <w:p w:rsidR="00F34A39" w:rsidRDefault="00F34A39" w:rsidP="00D76334">
      <w:pPr>
        <w:autoSpaceDE w:val="0"/>
        <w:autoSpaceDN w:val="0"/>
        <w:adjustRightInd w:val="0"/>
        <w:spacing w:after="0" w:line="240" w:lineRule="auto"/>
        <w:ind w:firstLine="540"/>
        <w:jc w:val="both"/>
        <w:rPr>
          <w:rFonts w:ascii="Times New Roman" w:hAnsi="Times New Roman" w:cs="Times New Roman"/>
          <w:sz w:val="28"/>
          <w:szCs w:val="28"/>
          <w:lang w:val="ru-RU"/>
        </w:rPr>
      </w:pP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b/>
          <w:bCs/>
          <w:sz w:val="28"/>
          <w:szCs w:val="28"/>
          <w:lang w:val="ru-RU"/>
        </w:rPr>
        <w:t>Установлена на 2022 год допустимая доля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r w:rsidRPr="00F34A39">
        <w:rPr>
          <w:rFonts w:ascii="Times New Roman" w:hAnsi="Times New Roman" w:cs="Times New Roman"/>
          <w:sz w:val="28"/>
          <w:szCs w:val="28"/>
          <w:lang w:val="ru-RU"/>
        </w:rPr>
        <w:t xml:space="preserve"> (Постановление Правительства РФ от 07.10.2021г. №1706).</w:t>
      </w:r>
    </w:p>
    <w:p w:rsidR="00F34A39" w:rsidRDefault="00F34A39" w:rsidP="00D76334">
      <w:pPr>
        <w:autoSpaceDE w:val="0"/>
        <w:autoSpaceDN w:val="0"/>
        <w:adjustRightInd w:val="0"/>
        <w:spacing w:after="0" w:line="240" w:lineRule="auto"/>
        <w:ind w:firstLine="540"/>
        <w:jc w:val="both"/>
        <w:rPr>
          <w:rFonts w:ascii="Times New Roman" w:hAnsi="Times New Roman" w:cs="Times New Roman"/>
          <w:sz w:val="28"/>
          <w:szCs w:val="28"/>
          <w:lang w:val="ru-RU"/>
        </w:rPr>
      </w:pP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Установлена</w:t>
      </w:r>
      <w:r w:rsidRPr="00F34A39">
        <w:rPr>
          <w:rFonts w:ascii="Times New Roman" w:hAnsi="Times New Roman" w:cs="Times New Roman"/>
          <w:sz w:val="28"/>
          <w:szCs w:val="28"/>
          <w:lang w:val="ru-RU"/>
        </w:rPr>
        <w:t xml:space="preserve"> на 2022 год допустим</w:t>
      </w:r>
      <w:r>
        <w:rPr>
          <w:rFonts w:ascii="Times New Roman" w:hAnsi="Times New Roman" w:cs="Times New Roman"/>
          <w:sz w:val="28"/>
          <w:szCs w:val="28"/>
          <w:lang w:val="ru-RU"/>
        </w:rPr>
        <w:t>ая</w:t>
      </w:r>
      <w:r w:rsidRPr="00F34A39">
        <w:rPr>
          <w:rFonts w:ascii="Times New Roman" w:hAnsi="Times New Roman" w:cs="Times New Roman"/>
          <w:sz w:val="28"/>
          <w:szCs w:val="28"/>
          <w:lang w:val="ru-RU"/>
        </w:rPr>
        <w:t xml:space="preserve"> дол</w:t>
      </w:r>
      <w:r>
        <w:rPr>
          <w:rFonts w:ascii="Times New Roman" w:hAnsi="Times New Roman" w:cs="Times New Roman"/>
          <w:sz w:val="28"/>
          <w:szCs w:val="28"/>
          <w:lang w:val="ru-RU"/>
        </w:rPr>
        <w:t>я</w:t>
      </w:r>
      <w:r w:rsidRPr="00F34A39">
        <w:rPr>
          <w:rFonts w:ascii="Times New Roman" w:hAnsi="Times New Roman" w:cs="Times New Roman"/>
          <w:sz w:val="28"/>
          <w:szCs w:val="28"/>
          <w:lang w:val="ru-RU"/>
        </w:rPr>
        <w:t xml:space="preserve">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w:t>
      </w:r>
      <w:hyperlink r:id="rId11" w:history="1">
        <w:r w:rsidRPr="00F34A39">
          <w:rPr>
            <w:rFonts w:ascii="Times New Roman" w:hAnsi="Times New Roman" w:cs="Times New Roman"/>
            <w:sz w:val="28"/>
            <w:szCs w:val="28"/>
            <w:lang w:val="ru-RU"/>
          </w:rPr>
          <w:t>классификатором</w:t>
        </w:r>
      </w:hyperlink>
      <w:r w:rsidRPr="00F34A39">
        <w:rPr>
          <w:rFonts w:ascii="Times New Roman" w:hAnsi="Times New Roman" w:cs="Times New Roman"/>
          <w:sz w:val="28"/>
          <w:szCs w:val="28"/>
          <w:lang w:val="ru-RU"/>
        </w:rPr>
        <w:t xml:space="preserve"> видов экономической деятельности (ОК 029-2014 (КДЕС Ред. 2):</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а) выращивание овощей </w:t>
      </w:r>
      <w:hyperlink r:id="rId12" w:history="1">
        <w:r w:rsidRPr="00F34A39">
          <w:rPr>
            <w:rFonts w:ascii="Times New Roman" w:hAnsi="Times New Roman" w:cs="Times New Roman"/>
            <w:sz w:val="28"/>
            <w:szCs w:val="28"/>
            <w:lang w:val="ru-RU"/>
          </w:rPr>
          <w:t>(код 01.13.1)</w:t>
        </w:r>
      </w:hyperlink>
      <w:r w:rsidRPr="00F34A39">
        <w:rPr>
          <w:rFonts w:ascii="Times New Roman" w:hAnsi="Times New Roman" w:cs="Times New Roman"/>
          <w:sz w:val="28"/>
          <w:szCs w:val="28"/>
          <w:lang w:val="ru-RU"/>
        </w:rPr>
        <w:t xml:space="preserve"> - в размере 50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б) лесоводство и лесозаготовки </w:t>
      </w:r>
      <w:hyperlink r:id="rId13" w:history="1">
        <w:r w:rsidRPr="00F34A39">
          <w:rPr>
            <w:rFonts w:ascii="Times New Roman" w:hAnsi="Times New Roman" w:cs="Times New Roman"/>
            <w:sz w:val="28"/>
            <w:szCs w:val="28"/>
            <w:lang w:val="ru-RU"/>
          </w:rPr>
          <w:t>(код 02)</w:t>
        </w:r>
      </w:hyperlink>
      <w:r w:rsidRPr="00F34A39">
        <w:rPr>
          <w:rFonts w:ascii="Times New Roman" w:hAnsi="Times New Roman" w:cs="Times New Roman"/>
          <w:sz w:val="28"/>
          <w:szCs w:val="28"/>
          <w:lang w:val="ru-RU"/>
        </w:rPr>
        <w:t xml:space="preserve"> - в размере 50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в) обработка древесины и производство изделий из дерева и пробки, кроме мебели, производство изделий из соломки и материалов для плетения </w:t>
      </w:r>
      <w:hyperlink r:id="rId14" w:history="1">
        <w:r w:rsidRPr="00F34A39">
          <w:rPr>
            <w:rFonts w:ascii="Times New Roman" w:hAnsi="Times New Roman" w:cs="Times New Roman"/>
            <w:sz w:val="28"/>
            <w:szCs w:val="28"/>
            <w:lang w:val="ru-RU"/>
          </w:rPr>
          <w:t>(код 16)</w:t>
        </w:r>
      </w:hyperlink>
      <w:r w:rsidRPr="00F34A39">
        <w:rPr>
          <w:rFonts w:ascii="Times New Roman" w:hAnsi="Times New Roman" w:cs="Times New Roman"/>
          <w:sz w:val="28"/>
          <w:szCs w:val="28"/>
          <w:lang w:val="ru-RU"/>
        </w:rPr>
        <w:t xml:space="preserve"> - в размере 50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г) строительство </w:t>
      </w:r>
      <w:hyperlink r:id="rId15" w:history="1">
        <w:r w:rsidRPr="00F34A39">
          <w:rPr>
            <w:rFonts w:ascii="Times New Roman" w:hAnsi="Times New Roman" w:cs="Times New Roman"/>
            <w:sz w:val="28"/>
            <w:szCs w:val="28"/>
            <w:lang w:val="ru-RU"/>
          </w:rPr>
          <w:t>(раздел F)</w:t>
        </w:r>
      </w:hyperlink>
      <w:r w:rsidRPr="00F34A39">
        <w:rPr>
          <w:rFonts w:ascii="Times New Roman" w:hAnsi="Times New Roman" w:cs="Times New Roman"/>
          <w:sz w:val="28"/>
          <w:szCs w:val="28"/>
          <w:lang w:val="ru-RU"/>
        </w:rPr>
        <w:t xml:space="preserve"> - в размере 80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д) торговля оптовая древесным сырьем и необработанными лесоматериалами </w:t>
      </w:r>
      <w:hyperlink r:id="rId16" w:history="1">
        <w:r w:rsidRPr="00F34A39">
          <w:rPr>
            <w:rFonts w:ascii="Times New Roman" w:hAnsi="Times New Roman" w:cs="Times New Roman"/>
            <w:sz w:val="28"/>
            <w:szCs w:val="28"/>
            <w:lang w:val="ru-RU"/>
          </w:rPr>
          <w:t>(код 46.73.1)</w:t>
        </w:r>
      </w:hyperlink>
      <w:r w:rsidRPr="00F34A39">
        <w:rPr>
          <w:rFonts w:ascii="Times New Roman" w:hAnsi="Times New Roman" w:cs="Times New Roman"/>
          <w:sz w:val="28"/>
          <w:szCs w:val="28"/>
          <w:lang w:val="ru-RU"/>
        </w:rPr>
        <w:t xml:space="preserve"> - в размере 50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е) торговля оптовая пиломатериалами </w:t>
      </w:r>
      <w:hyperlink r:id="rId17" w:history="1">
        <w:r w:rsidRPr="00F34A39">
          <w:rPr>
            <w:rFonts w:ascii="Times New Roman" w:hAnsi="Times New Roman" w:cs="Times New Roman"/>
            <w:sz w:val="28"/>
            <w:szCs w:val="28"/>
            <w:lang w:val="ru-RU"/>
          </w:rPr>
          <w:t>(код 46.73.2)</w:t>
        </w:r>
      </w:hyperlink>
      <w:r w:rsidRPr="00F34A39">
        <w:rPr>
          <w:rFonts w:ascii="Times New Roman" w:hAnsi="Times New Roman" w:cs="Times New Roman"/>
          <w:sz w:val="28"/>
          <w:szCs w:val="28"/>
          <w:lang w:val="ru-RU"/>
        </w:rPr>
        <w:t xml:space="preserve"> - в размере 50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ж) торговля розничная алкогольными напитками, включая пиво, в специализированных магазинах </w:t>
      </w:r>
      <w:hyperlink r:id="rId18" w:history="1">
        <w:r w:rsidRPr="00F34A39">
          <w:rPr>
            <w:rFonts w:ascii="Times New Roman" w:hAnsi="Times New Roman" w:cs="Times New Roman"/>
            <w:sz w:val="28"/>
            <w:szCs w:val="28"/>
            <w:lang w:val="ru-RU"/>
          </w:rPr>
          <w:t>(код 47.25.1)</w:t>
        </w:r>
      </w:hyperlink>
      <w:r w:rsidRPr="00F34A39">
        <w:rPr>
          <w:rFonts w:ascii="Times New Roman" w:hAnsi="Times New Roman" w:cs="Times New Roman"/>
          <w:sz w:val="28"/>
          <w:szCs w:val="28"/>
          <w:lang w:val="ru-RU"/>
        </w:rPr>
        <w:t xml:space="preserve"> - в размере 15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lastRenderedPageBreak/>
        <w:t xml:space="preserve">з) торговля розничная табачными изделиями в специализированных магазинах </w:t>
      </w:r>
      <w:hyperlink r:id="rId19" w:history="1">
        <w:r w:rsidRPr="00F34A39">
          <w:rPr>
            <w:rFonts w:ascii="Times New Roman" w:hAnsi="Times New Roman" w:cs="Times New Roman"/>
            <w:sz w:val="28"/>
            <w:szCs w:val="28"/>
            <w:lang w:val="ru-RU"/>
          </w:rPr>
          <w:t>(код 47.26)</w:t>
        </w:r>
      </w:hyperlink>
      <w:r w:rsidRPr="00F34A39">
        <w:rPr>
          <w:rFonts w:ascii="Times New Roman" w:hAnsi="Times New Roman" w:cs="Times New Roman"/>
          <w:sz w:val="28"/>
          <w:szCs w:val="28"/>
          <w:lang w:val="ru-RU"/>
        </w:rPr>
        <w:t xml:space="preserve"> - в размере 15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и) торговля розничная лекарственными средствами в специализированных магазинах (аптеках) </w:t>
      </w:r>
      <w:hyperlink r:id="rId20" w:history="1">
        <w:r w:rsidRPr="00F34A39">
          <w:rPr>
            <w:rFonts w:ascii="Times New Roman" w:hAnsi="Times New Roman" w:cs="Times New Roman"/>
            <w:sz w:val="28"/>
            <w:szCs w:val="28"/>
            <w:lang w:val="ru-RU"/>
          </w:rPr>
          <w:t>(код 47.73)</w:t>
        </w:r>
      </w:hyperlink>
      <w:r w:rsidRPr="00F34A39">
        <w:rPr>
          <w:rFonts w:ascii="Times New Roman" w:hAnsi="Times New Roman" w:cs="Times New Roman"/>
          <w:sz w:val="28"/>
          <w:szCs w:val="28"/>
          <w:lang w:val="ru-RU"/>
        </w:rPr>
        <w:t xml:space="preserve"> - в размере 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к) торговля розничная в нестационарных торговых объектах и на рынках </w:t>
      </w:r>
      <w:hyperlink r:id="rId21" w:history="1">
        <w:r w:rsidRPr="00F34A39">
          <w:rPr>
            <w:rFonts w:ascii="Times New Roman" w:hAnsi="Times New Roman" w:cs="Times New Roman"/>
            <w:sz w:val="28"/>
            <w:szCs w:val="28"/>
            <w:lang w:val="ru-RU"/>
          </w:rPr>
          <w:t>(код 47.8)</w:t>
        </w:r>
      </w:hyperlink>
      <w:r w:rsidRPr="00F34A39">
        <w:rPr>
          <w:rFonts w:ascii="Times New Roman" w:hAnsi="Times New Roman" w:cs="Times New Roman"/>
          <w:sz w:val="28"/>
          <w:szCs w:val="28"/>
          <w:lang w:val="ru-RU"/>
        </w:rPr>
        <w:t xml:space="preserve"> - в размере 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л) торговля розничная прочая вне магазинов, палаток, рынков </w:t>
      </w:r>
      <w:hyperlink r:id="rId22" w:history="1">
        <w:r w:rsidRPr="00F34A39">
          <w:rPr>
            <w:rFonts w:ascii="Times New Roman" w:hAnsi="Times New Roman" w:cs="Times New Roman"/>
            <w:sz w:val="28"/>
            <w:szCs w:val="28"/>
            <w:lang w:val="ru-RU"/>
          </w:rPr>
          <w:t>(код 47.99)</w:t>
        </w:r>
      </w:hyperlink>
      <w:r w:rsidRPr="00F34A39">
        <w:rPr>
          <w:rFonts w:ascii="Times New Roman" w:hAnsi="Times New Roman" w:cs="Times New Roman"/>
          <w:sz w:val="28"/>
          <w:szCs w:val="28"/>
          <w:lang w:val="ru-RU"/>
        </w:rPr>
        <w:t xml:space="preserve"> - в размере 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м) деятельность прочего сухопутного пассажирского транспорта </w:t>
      </w:r>
      <w:hyperlink r:id="rId23" w:history="1">
        <w:r w:rsidRPr="00F34A39">
          <w:rPr>
            <w:rFonts w:ascii="Times New Roman" w:hAnsi="Times New Roman" w:cs="Times New Roman"/>
            <w:sz w:val="28"/>
            <w:szCs w:val="28"/>
            <w:lang w:val="ru-RU"/>
          </w:rPr>
          <w:t>(код 49.3)</w:t>
        </w:r>
      </w:hyperlink>
      <w:r w:rsidRPr="00F34A39">
        <w:rPr>
          <w:rFonts w:ascii="Times New Roman" w:hAnsi="Times New Roman" w:cs="Times New Roman"/>
          <w:sz w:val="28"/>
          <w:szCs w:val="28"/>
          <w:lang w:val="ru-RU"/>
        </w:rPr>
        <w:t xml:space="preserve"> - в размере 24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н) деятельность автомобильного грузового транспорта </w:t>
      </w:r>
      <w:hyperlink r:id="rId24" w:history="1">
        <w:r w:rsidRPr="00F34A39">
          <w:rPr>
            <w:rFonts w:ascii="Times New Roman" w:hAnsi="Times New Roman" w:cs="Times New Roman"/>
            <w:sz w:val="28"/>
            <w:szCs w:val="28"/>
            <w:lang w:val="ru-RU"/>
          </w:rPr>
          <w:t>(код 49.41)</w:t>
        </w:r>
      </w:hyperlink>
      <w:r w:rsidRPr="00F34A39">
        <w:rPr>
          <w:rFonts w:ascii="Times New Roman" w:hAnsi="Times New Roman" w:cs="Times New Roman"/>
          <w:sz w:val="28"/>
          <w:szCs w:val="28"/>
          <w:lang w:val="ru-RU"/>
        </w:rPr>
        <w:t xml:space="preserve"> - в размере 24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о) управление недвижимым имуществом за вознаграждение или на договорной основе </w:t>
      </w:r>
      <w:hyperlink r:id="rId25" w:history="1">
        <w:r w:rsidRPr="00F34A39">
          <w:rPr>
            <w:rFonts w:ascii="Times New Roman" w:hAnsi="Times New Roman" w:cs="Times New Roman"/>
            <w:sz w:val="28"/>
            <w:szCs w:val="28"/>
            <w:lang w:val="ru-RU"/>
          </w:rPr>
          <w:t>(код 68.32)</w:t>
        </w:r>
      </w:hyperlink>
      <w:r w:rsidRPr="00F34A39">
        <w:rPr>
          <w:rFonts w:ascii="Times New Roman" w:hAnsi="Times New Roman" w:cs="Times New Roman"/>
          <w:sz w:val="28"/>
          <w:szCs w:val="28"/>
          <w:lang w:val="ru-RU"/>
        </w:rPr>
        <w:t xml:space="preserve"> - в размере 70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п) деятельность по обслуживанию зданий и территорий </w:t>
      </w:r>
      <w:hyperlink r:id="rId26" w:history="1">
        <w:r w:rsidRPr="00F34A39">
          <w:rPr>
            <w:rFonts w:ascii="Times New Roman" w:hAnsi="Times New Roman" w:cs="Times New Roman"/>
            <w:sz w:val="28"/>
            <w:szCs w:val="28"/>
            <w:lang w:val="ru-RU"/>
          </w:rPr>
          <w:t>(код 81)</w:t>
        </w:r>
      </w:hyperlink>
      <w:r w:rsidRPr="00F34A39">
        <w:rPr>
          <w:rFonts w:ascii="Times New Roman" w:hAnsi="Times New Roman" w:cs="Times New Roman"/>
          <w:sz w:val="28"/>
          <w:szCs w:val="28"/>
          <w:lang w:val="ru-RU"/>
        </w:rPr>
        <w:t xml:space="preserve"> - в размере 70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р) деятельность в области спорта прочая </w:t>
      </w:r>
      <w:hyperlink r:id="rId27" w:history="1">
        <w:r w:rsidRPr="00F34A39">
          <w:rPr>
            <w:rFonts w:ascii="Times New Roman" w:hAnsi="Times New Roman" w:cs="Times New Roman"/>
            <w:sz w:val="28"/>
            <w:szCs w:val="28"/>
            <w:lang w:val="ru-RU"/>
          </w:rPr>
          <w:t>(код 93.19)</w:t>
        </w:r>
      </w:hyperlink>
      <w:r w:rsidRPr="00F34A39">
        <w:rPr>
          <w:rFonts w:ascii="Times New Roman" w:hAnsi="Times New Roman" w:cs="Times New Roman"/>
          <w:sz w:val="28"/>
          <w:szCs w:val="28"/>
          <w:lang w:val="ru-RU"/>
        </w:rPr>
        <w:t xml:space="preserve"> - в размере 25 процентов общей численности работников, используемых указанными хозяйствующими субъектами.</w:t>
      </w:r>
    </w:p>
    <w:p w:rsidR="00F34A39" w:rsidRPr="00F34A39" w:rsidRDefault="00F34A39" w:rsidP="00F34A3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F34A39">
        <w:rPr>
          <w:rFonts w:ascii="Times New Roman" w:hAnsi="Times New Roman" w:cs="Times New Roman"/>
          <w:sz w:val="28"/>
          <w:szCs w:val="28"/>
          <w:lang w:val="ru-RU"/>
        </w:rPr>
        <w:t xml:space="preserve">Хозяйствующим субъектам </w:t>
      </w:r>
      <w:r>
        <w:rPr>
          <w:rFonts w:ascii="Times New Roman" w:hAnsi="Times New Roman" w:cs="Times New Roman"/>
          <w:sz w:val="28"/>
          <w:szCs w:val="28"/>
          <w:lang w:val="ru-RU"/>
        </w:rPr>
        <w:t xml:space="preserve">необходимо </w:t>
      </w:r>
      <w:r w:rsidRPr="00F34A39">
        <w:rPr>
          <w:rFonts w:ascii="Times New Roman" w:hAnsi="Times New Roman" w:cs="Times New Roman"/>
          <w:sz w:val="28"/>
          <w:szCs w:val="28"/>
          <w:lang w:val="ru-RU"/>
        </w:rPr>
        <w:t>до 1 января 2022 г. привести численность используемых иностранных работников в соответствие с настоящим постановлением, руководствуясь требованиями трудового законодательства Российской Федерации.</w:t>
      </w:r>
    </w:p>
    <w:p w:rsidR="00F34A39" w:rsidRPr="00F34A39" w:rsidRDefault="00F34A39" w:rsidP="00D76334">
      <w:pPr>
        <w:autoSpaceDE w:val="0"/>
        <w:autoSpaceDN w:val="0"/>
        <w:adjustRightInd w:val="0"/>
        <w:spacing w:after="0" w:line="240" w:lineRule="auto"/>
        <w:ind w:firstLine="540"/>
        <w:jc w:val="both"/>
        <w:rPr>
          <w:rFonts w:ascii="Times New Roman" w:hAnsi="Times New Roman" w:cs="Times New Roman"/>
          <w:sz w:val="28"/>
          <w:szCs w:val="28"/>
          <w:lang w:val="ru-RU"/>
        </w:rPr>
      </w:pPr>
    </w:p>
    <w:p w:rsidR="00113CD5" w:rsidRDefault="00F34A39" w:rsidP="00113CD5">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с</w:t>
      </w:r>
      <w:r w:rsidRPr="00F34A39">
        <w:rPr>
          <w:rFonts w:ascii="Times New Roman" w:hAnsi="Times New Roman" w:cs="Times New Roman"/>
          <w:sz w:val="28"/>
          <w:szCs w:val="28"/>
          <w:lang w:val="ru-RU"/>
        </w:rPr>
        <w:t xml:space="preserve"> </w:t>
      </w:r>
      <w:hyperlink r:id="rId28" w:history="1">
        <w:r w:rsidRPr="00F34A39">
          <w:rPr>
            <w:rFonts w:ascii="Times New Roman" w:hAnsi="Times New Roman" w:cs="Times New Roman"/>
            <w:sz w:val="28"/>
            <w:szCs w:val="28"/>
            <w:lang w:val="ru-RU"/>
          </w:rPr>
          <w:t>16.10.2021</w:t>
        </w:r>
      </w:hyperlink>
      <w:r>
        <w:rPr>
          <w:rFonts w:ascii="Times New Roman" w:hAnsi="Times New Roman" w:cs="Times New Roman"/>
          <w:sz w:val="28"/>
          <w:szCs w:val="28"/>
          <w:lang w:val="ru-RU"/>
        </w:rPr>
        <w:t>г.</w:t>
      </w:r>
    </w:p>
    <w:p w:rsidR="00113CD5" w:rsidRDefault="00113CD5" w:rsidP="00113CD5">
      <w:pPr>
        <w:autoSpaceDE w:val="0"/>
        <w:autoSpaceDN w:val="0"/>
        <w:adjustRightInd w:val="0"/>
        <w:spacing w:after="0" w:line="240" w:lineRule="auto"/>
        <w:ind w:firstLine="720"/>
        <w:jc w:val="both"/>
        <w:rPr>
          <w:rFonts w:ascii="Times New Roman" w:hAnsi="Times New Roman" w:cs="Times New Roman"/>
          <w:sz w:val="28"/>
          <w:szCs w:val="28"/>
          <w:lang w:val="ru-RU"/>
        </w:rPr>
      </w:pPr>
    </w:p>
    <w:p w:rsidR="00113CD5" w:rsidRPr="00113CD5" w:rsidRDefault="00113CD5" w:rsidP="00113CD5">
      <w:pPr>
        <w:autoSpaceDE w:val="0"/>
        <w:autoSpaceDN w:val="0"/>
        <w:adjustRightInd w:val="0"/>
        <w:spacing w:after="0" w:line="240" w:lineRule="auto"/>
        <w:ind w:firstLine="720"/>
        <w:jc w:val="both"/>
        <w:rPr>
          <w:rFonts w:ascii="Times New Roman" w:hAnsi="Times New Roman" w:cs="Times New Roman"/>
          <w:b/>
          <w:bCs/>
          <w:sz w:val="28"/>
          <w:szCs w:val="28"/>
          <w:lang w:val="ru-RU"/>
        </w:rPr>
      </w:pPr>
      <w:r w:rsidRPr="00113CD5">
        <w:rPr>
          <w:rFonts w:ascii="Times New Roman" w:hAnsi="Times New Roman" w:cs="Times New Roman"/>
          <w:b/>
          <w:bCs/>
          <w:sz w:val="28"/>
          <w:szCs w:val="28"/>
          <w:lang w:val="ru-RU"/>
        </w:rPr>
        <w:t>7 октября 2021 года заключено Кузбасское региональное соглашение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2022-2024 годы.</w:t>
      </w:r>
    </w:p>
    <w:p w:rsidR="00113CD5" w:rsidRDefault="00113CD5" w:rsidP="00113CD5">
      <w:pPr>
        <w:ind w:firstLine="708"/>
        <w:jc w:val="both"/>
        <w:rPr>
          <w:rFonts w:ascii="Times New Roman" w:hAnsi="Times New Roman" w:cs="Times New Roman"/>
          <w:sz w:val="28"/>
          <w:szCs w:val="28"/>
          <w:u w:val="single"/>
          <w:lang w:val="ru-RU"/>
        </w:rPr>
      </w:pP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Кузбасское региональное соглашение на 2022-2024 годы (далее – Соглашение) устанавливает общие принципы регулирования социально-трудовых и связанных с ними экономических отношений на региональном уровне.</w:t>
      </w: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Соглашение служит основой для переговоров и заключения региональных отраслевых (межотраслевых) соглашений, территориальных (городских, районных) соглашений, отраслевых (межотраслевых) территориальных соглашений и коллективных договоров организаций, индивидуальных предпринимателей, осуществляющих свою деятельность на территории Кемеровской области - Кузбасса.</w:t>
      </w: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Положения, содержащиеся в Соглашении, учитываются при принятии законов Кемеровской области </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Кузбасса, нормативных правовых актов исполнительных органов государственной власти Кемеровской области - Кузбасса, органов местного самоуправления.</w:t>
      </w: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w:t>
      </w: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p>
    <w:p w:rsid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Согласно пункту 3.48 Соглашения:</w:t>
      </w:r>
    </w:p>
    <w:p w:rsidR="00113CD5" w:rsidRPr="00113CD5" w:rsidRDefault="00113CD5" w:rsidP="00113CD5">
      <w:pPr>
        <w:autoSpaceDE w:val="0"/>
        <w:autoSpaceDN w:val="0"/>
        <w:adjustRightInd w:val="0"/>
        <w:spacing w:after="0" w:line="240" w:lineRule="auto"/>
        <w:ind w:firstLine="540"/>
        <w:jc w:val="both"/>
        <w:rPr>
          <w:rFonts w:ascii="Times New Roman" w:hAnsi="Times New Roman" w:cs="Times New Roman"/>
          <w:sz w:val="28"/>
          <w:szCs w:val="28"/>
          <w:lang w:val="ru-RU"/>
        </w:rPr>
      </w:pPr>
      <w:r w:rsidRPr="00113CD5">
        <w:rPr>
          <w:rFonts w:ascii="Times New Roman" w:hAnsi="Times New Roman" w:cs="Times New Roman"/>
          <w:sz w:val="28"/>
          <w:szCs w:val="28"/>
          <w:lang w:val="ru-RU"/>
        </w:rPr>
        <w:t xml:space="preserve">Коммерческим организациям и индивидуальным предпринимателям (кроме субъектов малого предпринимательства (малых предприятий и микро предприятий), внесенных в Единый реестр субъектов малого и среднего предпринимательства, а также организаций и индивидуальных предпринимателей, осуществляющих свою деятельность в сфере регулируемого ценообразования, для которых основным видом деятельности является оказание жилищных, коммунальных услуг, услуг транспорта (пассажирские перевозки), связи (почтовые услуги))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w:t>
      </w:r>
      <w:r w:rsidRPr="00113CD5">
        <w:rPr>
          <w:rFonts w:ascii="Times New Roman" w:hAnsi="Times New Roman" w:cs="Times New Roman"/>
          <w:sz w:val="28"/>
          <w:szCs w:val="28"/>
          <w:lang w:val="ru-RU"/>
        </w:rPr>
        <w:lastRenderedPageBreak/>
        <w:t>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rsidR="00113CD5" w:rsidRDefault="00113CD5" w:rsidP="00113CD5">
      <w:pPr>
        <w:ind w:firstLine="708"/>
        <w:jc w:val="both"/>
        <w:rPr>
          <w:rFonts w:ascii="Times New Roman" w:hAnsi="Times New Roman" w:cs="Times New Roman"/>
          <w:sz w:val="28"/>
          <w:szCs w:val="28"/>
          <w:lang w:val="ru-RU"/>
        </w:rPr>
      </w:pPr>
      <w:r w:rsidRPr="00113CD5">
        <w:rPr>
          <w:rFonts w:ascii="Times New Roman" w:hAnsi="Times New Roman" w:cs="Times New Roman"/>
          <w:sz w:val="28"/>
          <w:szCs w:val="28"/>
          <w:lang w:val="ru-RU"/>
        </w:rPr>
        <w:t>Рекомендовать коммерческим организациям и индивидуальным предпринимателям, на которых не распространяется действие настоящего пункта в части размера выплаты  минимальной заработной платы работникам,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rsidR="0045100F" w:rsidRDefault="0045100F" w:rsidP="0045100F">
      <w:pPr>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Соглашение заключено сроком на 3 года и вступает в силу с 01.01.2022,</w:t>
      </w:r>
    </w:p>
    <w:p w:rsidR="00113CD5" w:rsidRDefault="00113CD5" w:rsidP="00113CD5">
      <w:pPr>
        <w:spacing w:after="0"/>
        <w:ind w:firstLine="708"/>
        <w:jc w:val="both"/>
        <w:rPr>
          <w:rFonts w:ascii="Times New Roman" w:hAnsi="Times New Roman" w:cs="Times New Roman"/>
          <w:sz w:val="28"/>
          <w:szCs w:val="28"/>
          <w:lang w:val="ru-RU"/>
        </w:rPr>
      </w:pPr>
    </w:p>
    <w:p w:rsidR="00113CD5" w:rsidRDefault="00113CD5" w:rsidP="00113CD5">
      <w:pPr>
        <w:spacing w:after="0"/>
        <w:ind w:firstLine="708"/>
        <w:jc w:val="both"/>
        <w:rPr>
          <w:rFonts w:ascii="Times New Roman" w:hAnsi="Times New Roman" w:cs="Times New Roman"/>
          <w:sz w:val="28"/>
          <w:szCs w:val="28"/>
          <w:lang w:val="ru-RU"/>
        </w:rPr>
      </w:pPr>
      <w:r w:rsidRPr="00113CD5">
        <w:rPr>
          <w:rFonts w:ascii="Times New Roman" w:hAnsi="Times New Roman" w:cs="Times New Roman"/>
          <w:sz w:val="28"/>
          <w:szCs w:val="28"/>
          <w:lang w:val="ru-RU"/>
        </w:rPr>
        <w:t>Текст Кузбасского соглашения опубликован 14.10.2021г. в Электронном бюллетене Правительства Кемеровской области – Кузбасса и 19.10.2021г. в газете «Кузбасс».</w:t>
      </w:r>
    </w:p>
    <w:p w:rsidR="00113CD5" w:rsidRPr="00113CD5" w:rsidRDefault="00113CD5" w:rsidP="00F34A39">
      <w:pPr>
        <w:autoSpaceDE w:val="0"/>
        <w:autoSpaceDN w:val="0"/>
        <w:adjustRightInd w:val="0"/>
        <w:spacing w:after="0" w:line="240" w:lineRule="auto"/>
        <w:ind w:firstLine="720"/>
        <w:jc w:val="both"/>
        <w:rPr>
          <w:rFonts w:ascii="Times New Roman" w:hAnsi="Times New Roman" w:cs="Times New Roman"/>
          <w:sz w:val="28"/>
          <w:szCs w:val="28"/>
          <w:lang w:val="ru-RU"/>
        </w:rPr>
      </w:pPr>
      <w:bookmarkStart w:id="3" w:name="_GoBack"/>
      <w:bookmarkEnd w:id="3"/>
    </w:p>
    <w:p w:rsidR="002F063B" w:rsidRPr="00113CD5" w:rsidRDefault="002F063B" w:rsidP="002F063B">
      <w:pPr>
        <w:rPr>
          <w:rFonts w:ascii="Times New Roman" w:hAnsi="Times New Roman" w:cs="Times New Roman"/>
          <w:lang w:val="ru-RU"/>
        </w:rPr>
      </w:pPr>
    </w:p>
    <w:sectPr w:rsidR="002F063B" w:rsidRPr="00113C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2DC6"/>
    <w:multiLevelType w:val="hybridMultilevel"/>
    <w:tmpl w:val="8356DF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51A667F"/>
    <w:multiLevelType w:val="hybridMultilevel"/>
    <w:tmpl w:val="E76CD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9A"/>
    <w:rsid w:val="000D1ED4"/>
    <w:rsid w:val="00113CD5"/>
    <w:rsid w:val="002F063B"/>
    <w:rsid w:val="0045100F"/>
    <w:rsid w:val="0066639A"/>
    <w:rsid w:val="0089580A"/>
    <w:rsid w:val="00914CB9"/>
    <w:rsid w:val="009801DF"/>
    <w:rsid w:val="009D2D33"/>
    <w:rsid w:val="00BA39C7"/>
    <w:rsid w:val="00BB7D8F"/>
    <w:rsid w:val="00CB47CA"/>
    <w:rsid w:val="00D63D8A"/>
    <w:rsid w:val="00D76334"/>
    <w:rsid w:val="00EB66C5"/>
    <w:rsid w:val="00F34A39"/>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6F5B"/>
  <w15:chartTrackingRefBased/>
  <w15:docId w15:val="{2A9F7EC9-1B5C-4880-B4E6-066CDDB5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6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7CA"/>
    <w:pPr>
      <w:ind w:left="720"/>
      <w:contextualSpacing/>
    </w:pPr>
  </w:style>
  <w:style w:type="paragraph" w:customStyle="1" w:styleId="ConsPlusNormal">
    <w:name w:val="ConsPlusNormal"/>
    <w:rsid w:val="00113CD5"/>
    <w:pPr>
      <w:widowControl w:val="0"/>
      <w:autoSpaceDE w:val="0"/>
      <w:autoSpaceDN w:val="0"/>
      <w:spacing w:after="0" w:line="240" w:lineRule="auto"/>
    </w:pPr>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C9B5B969723E0F548A2F541E033AE0AA8FFA1C079FEC73FC26E7A92F4011502CBCC5C61D95259AA3F9A2135411185B56A1FF2282DD07EGDyEI" TargetMode="External"/><Relationship Id="rId13" Type="http://schemas.openxmlformats.org/officeDocument/2006/relationships/hyperlink" Target="consultantplus://offline/ref=611E8A23629C31AA11279EE700CE78475783CF7F377AE5BBC7F6476A1891B51425FA61AEE55B4CA5E1730AFF8DCC6A38A04F86A72B5BB8327CEAJ" TargetMode="External"/><Relationship Id="rId18" Type="http://schemas.openxmlformats.org/officeDocument/2006/relationships/hyperlink" Target="consultantplus://offline/ref=611E8A23629C31AA11279EE700CE78475783CF7F377AE5BBC7F6476A1891B51425FA61AEE55849AEE4730AFF8DCC6A38A04F86A72B5BB8327CEAJ" TargetMode="External"/><Relationship Id="rId26" Type="http://schemas.openxmlformats.org/officeDocument/2006/relationships/hyperlink" Target="consultantplus://offline/ref=611E8A23629C31AA11279EE700CE78475783CF7F377AE5BBC7F6476A1891B51425FA61AEE55E4EAAE4730AFF8DCC6A38A04F86A72B5BB8327CEAJ" TargetMode="External"/><Relationship Id="rId3" Type="http://schemas.openxmlformats.org/officeDocument/2006/relationships/styles" Target="styles.xml"/><Relationship Id="rId21" Type="http://schemas.openxmlformats.org/officeDocument/2006/relationships/hyperlink" Target="consultantplus://offline/ref=611E8A23629C31AA11279EE700CE78475783CF7F377AE5BBC7F6476A1891B51425FA61AEE55847ABE4730AFF8DCC6A38A04F86A72B5BB8327CEAJ" TargetMode="External"/><Relationship Id="rId7" Type="http://schemas.openxmlformats.org/officeDocument/2006/relationships/hyperlink" Target="consultantplus://offline/ref=5C8C9B5B969723E0F548A2F541E033AE0AA8F2ABCD78FEC73FC26E7A92F4011502CBCC5C61D95259A83F9A2135411185B56A1FF2282DD07EGDyEI" TargetMode="External"/><Relationship Id="rId12" Type="http://schemas.openxmlformats.org/officeDocument/2006/relationships/hyperlink" Target="consultantplus://offline/ref=611E8A23629C31AA11279EE700CE78475783CF7F377AE5BBC7F6476A1891B51425FA61AEE55B4EABE1730AFF8DCC6A38A04F86A72B5BB8327CEAJ" TargetMode="External"/><Relationship Id="rId17" Type="http://schemas.openxmlformats.org/officeDocument/2006/relationships/hyperlink" Target="consultantplus://offline/ref=611E8A23629C31AA11279EE700CE78475783CF7F377AE5BBC7F6476A1891B51425FA61AEE5584AAEE5730AFF8DCC6A38A04F86A72B5BB8327CEAJ" TargetMode="External"/><Relationship Id="rId25" Type="http://schemas.openxmlformats.org/officeDocument/2006/relationships/hyperlink" Target="consultantplus://offline/ref=611E8A23629C31AA11279EE700CE78475783CF7F377AE5BBC7F6476A1891B51425FA61AEE55F48A4E2730AFF8DCC6A38A04F86A72B5BB8327CEAJ" TargetMode="External"/><Relationship Id="rId2" Type="http://schemas.openxmlformats.org/officeDocument/2006/relationships/numbering" Target="numbering.xml"/><Relationship Id="rId16" Type="http://schemas.openxmlformats.org/officeDocument/2006/relationships/hyperlink" Target="consultantplus://offline/ref=611E8A23629C31AA11279EE700CE78475783CF7F377AE5BBC7F6476A1891B51425FA61AEE5584AADED730AFF8DCC6A38A04F86A72B5BB8327CEAJ" TargetMode="External"/><Relationship Id="rId20" Type="http://schemas.openxmlformats.org/officeDocument/2006/relationships/hyperlink" Target="consultantplus://offline/ref=611E8A23629C31AA11279EE700CE78475783CF7F377AE5BBC7F6476A1891B51425FA61AEE55847ACE2730AFF8DCC6A38A04F86A72B5BB8327CE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C8C9B5B969723E0F548A2F541E033AE0AA8F2A0CB72FEC73FC26E7A92F4011502CBCC5C61D9535BAC3F9A2135411185B56A1FF2282DD07EGDyEI" TargetMode="External"/><Relationship Id="rId11" Type="http://schemas.openxmlformats.org/officeDocument/2006/relationships/hyperlink" Target="consultantplus://offline/ref=611E8A23629C31AA11279EE700CE78475783CF7F377AE5BBC7F6476A1891B51437FA39A2E75351ADE6665CAECB79E8J" TargetMode="External"/><Relationship Id="rId24" Type="http://schemas.openxmlformats.org/officeDocument/2006/relationships/hyperlink" Target="consultantplus://offline/ref=611E8A23629C31AA11279EE700CE78475783CF7F377AE5BBC7F6476A1891B51425FA61AEE55846A5E6730AFF8DCC6A38A04F86A72B5BB8327CEAJ" TargetMode="External"/><Relationship Id="rId5" Type="http://schemas.openxmlformats.org/officeDocument/2006/relationships/webSettings" Target="webSettings.xml"/><Relationship Id="rId15" Type="http://schemas.openxmlformats.org/officeDocument/2006/relationships/hyperlink" Target="consultantplus://offline/ref=611E8A23629C31AA11279EE700CE78475783CF7F377AE5BBC7F6476A1891B51425FA61AEE55D4FAEEC730AFF8DCC6A38A04F86A72B5BB8327CEAJ" TargetMode="External"/><Relationship Id="rId23" Type="http://schemas.openxmlformats.org/officeDocument/2006/relationships/hyperlink" Target="consultantplus://offline/ref=611E8A23629C31AA11279EE700CE78475783CF7F377AE5BBC7F6476A1891B51425FA61AEE55846A8E4730AFF8DCC6A38A04F86A72B5BB8327CEAJ" TargetMode="External"/><Relationship Id="rId28" Type="http://schemas.openxmlformats.org/officeDocument/2006/relationships/hyperlink" Target="consultantplus://offline/ref=121F3256C3FAFF0106F3972BD563D22E9FEA77A354605456E6BA6F53683D5D863A7EF8B32452F1E4C3EBBB45D9C4BC782292C75B7FD877V3F8J" TargetMode="External"/><Relationship Id="rId10" Type="http://schemas.openxmlformats.org/officeDocument/2006/relationships/hyperlink" Target="consultantplus://offline/ref=39863E4AB3669AC2666F010715250D05FC0DA1F97BB3FB1092405BED12200D23585D0B166BE6DA20E17C0820596EDDD84B42B895D1E3532CI" TargetMode="External"/><Relationship Id="rId19" Type="http://schemas.openxmlformats.org/officeDocument/2006/relationships/hyperlink" Target="consultantplus://offline/ref=611E8A23629C31AA11279EE700CE78475783CF7F377AE5BBC7F6476A1891B51425FA61AEE55849AEEC730AFF8DCC6A38A04F86A72B5BB8327CEAJ" TargetMode="External"/><Relationship Id="rId4" Type="http://schemas.openxmlformats.org/officeDocument/2006/relationships/settings" Target="settings.xml"/><Relationship Id="rId9" Type="http://schemas.openxmlformats.org/officeDocument/2006/relationships/hyperlink" Target="consultantplus://offline/ref=5C8C9B5B969723E0F548A2F541E033AE0AA7FEA0CF7EFEC73FC26E7A92F4011502CBCC5C61D95058A83F9A2135411185B56A1FF2282DD07EGDyEI" TargetMode="External"/><Relationship Id="rId14" Type="http://schemas.openxmlformats.org/officeDocument/2006/relationships/hyperlink" Target="consultantplus://offline/ref=611E8A23629C31AA11279EE700CE78475783CF7F377AE5BBC7F6476A1891B51425FA61AEE55A4CAEE6730AFF8DCC6A38A04F86A72B5BB8327CEAJ" TargetMode="External"/><Relationship Id="rId22" Type="http://schemas.openxmlformats.org/officeDocument/2006/relationships/hyperlink" Target="consultantplus://offline/ref=611E8A23629C31AA11279EE700CE78475783CF7F377AE5BBC7F6476A1891B51425FA61AEE55846ACE6730AFF8DCC6A38A04F86A72B5BB8327CEAJ" TargetMode="External"/><Relationship Id="rId27" Type="http://schemas.openxmlformats.org/officeDocument/2006/relationships/hyperlink" Target="consultantplus://offline/ref=611E8A23629C31AA11279EE700CE78475783CF7F377AE5BBC7F6476A1891B51425FA61AEE55E4AADEC730AFF8DCC6A38A04F86A72B5BB8327CE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A1CB-EA92-4E41-A2D2-E784EE14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5200</Words>
  <Characters>29641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2021-12-28T09:02:00Z</dcterms:created>
  <dcterms:modified xsi:type="dcterms:W3CDTF">2021-12-29T07:53:00Z</dcterms:modified>
</cp:coreProperties>
</file>