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54" w:rsidRPr="00476F11" w:rsidRDefault="000C6F54" w:rsidP="000C6F5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53545889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ноябрь</w:t>
      </w: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2023):</w:t>
      </w:r>
    </w:p>
    <w:bookmarkEnd w:id="0"/>
    <w:p w:rsidR="00245256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 изменения в статью 1 Федерального закона «О минимальном размере оплаты труда» и признании утратившими силу статей 2 и 3 Федерального закона «О внесении изменения в статью 1 Федерального закона «О минимальном размере оплаты труда» и о приостановлении действия ее отдельных положений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(Федеральный </w:t>
      </w:r>
      <w:hyperlink r:id="rId5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от 27.11.202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t>г. №548-ФЗ).</w:t>
      </w: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Установлен минимальный размер оплаты труда с 1 января 2024 года в сумме 19 242 рубля в месяц.</w:t>
      </w:r>
    </w:p>
    <w:p w:rsidR="00245256" w:rsidRPr="00476F11" w:rsidRDefault="00245256" w:rsidP="002452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Определено, что минимальный размер оплаты труда на очередной год устанавливается федеральным законом в текущем году с учетом величины медианной заработной платы, рассчитанной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предыдущий год.</w:t>
      </w:r>
    </w:p>
    <w:p w:rsidR="00245256" w:rsidRPr="00476F11" w:rsidRDefault="00245256" w:rsidP="002452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С 2025 года соотношение минимального размера оплаты труда и медианной заработной платы устанавливается в размере не ниже 48 процентов.</w:t>
      </w:r>
    </w:p>
    <w:p w:rsidR="00245256" w:rsidRPr="00476F11" w:rsidRDefault="00245256" w:rsidP="0024525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Указанное в части четвертой настоящей статьи соотношение минимального размера оплаты труда и медианной заработной платы пересматривается не реже одного раза в пять лет исходя из условий социально-экономического развития Российской Федерации.</w:t>
      </w: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08.12.2023г.</w:t>
      </w:r>
    </w:p>
    <w:p w:rsidR="0089580A" w:rsidRDefault="0089580A">
      <w:pPr>
        <w:rPr>
          <w:lang w:val="ru-RU"/>
        </w:rPr>
      </w:pPr>
    </w:p>
    <w:p w:rsidR="00B87EFE" w:rsidRPr="00476F11" w:rsidRDefault="00B87EFE" w:rsidP="00B87EF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статью 5.31 Кодекса Российской Федерации об административных правонарушениях 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t>(Федеральный закон от 27.11.2023г. №559-ФЗ).</w:t>
      </w:r>
    </w:p>
    <w:p w:rsidR="00B87EFE" w:rsidRPr="00476F11" w:rsidRDefault="00B87EFE" w:rsidP="00B87EF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Статья 5.31 после внесенных изменений действует в следующей редакции:</w:t>
      </w:r>
    </w:p>
    <w:p w:rsidR="00B87EFE" w:rsidRPr="00476F11" w:rsidRDefault="00B87EFE" w:rsidP="00B8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«Статья 5.31. Нарушение или невыполнение обязательств по коллективному договору, соглашению</w:t>
      </w:r>
    </w:p>
    <w:p w:rsidR="00B87EFE" w:rsidRPr="00476F11" w:rsidRDefault="00B87EFE" w:rsidP="00B87E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B87EFE" w:rsidRPr="00476F11" w:rsidRDefault="00B87EFE" w:rsidP="00B87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1. Нарушение или невыполнение работодателем или лицом, его представляющим, обязательств по коллективному договору, соглашению, за исключением случаев, предусмотренных частью 2 настоящей статьи, -</w:t>
      </w:r>
    </w:p>
    <w:p w:rsidR="00B87EFE" w:rsidRPr="00476F11" w:rsidRDefault="00B87EFE" w:rsidP="00B87E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влечет предупреждение или наложение административного штрафа в размере от трех тысяч до пяти тысяч рублей.</w:t>
      </w:r>
    </w:p>
    <w:p w:rsidR="00B87EFE" w:rsidRPr="00476F11" w:rsidRDefault="00B87EFE" w:rsidP="00B87E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2. Нарушение или невыполнение работодателем или лицом, его представляющим, обязательств по коллективному договору, соглашению в части, касающейся охраны труда работников, занятых на работах с вредными и (или) опасными условиями труда, в том числе на подземных работах, -</w:t>
      </w:r>
    </w:p>
    <w:p w:rsidR="00B87EFE" w:rsidRPr="00476F11" w:rsidRDefault="00B87EFE" w:rsidP="00B87E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влечет предупреждение или наложение административного штрафа в размере от шести тысяч до десяти тысяч рублей.»</w:t>
      </w:r>
    </w:p>
    <w:p w:rsidR="00B87EFE" w:rsidRDefault="00B87EFE" w:rsidP="00B87E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08.12.2023г.</w:t>
      </w:r>
    </w:p>
    <w:p w:rsidR="00B87EFE" w:rsidRDefault="00B87EFE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Утверждена новая Методика проведения специальной оценки условий труда 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(Приказ </w:t>
      </w:r>
      <w:r w:rsidR="00B87EFE">
        <w:rPr>
          <w:rFonts w:ascii="Times New Roman" w:hAnsi="Times New Roman" w:cs="Times New Roman"/>
          <w:sz w:val="28"/>
          <w:szCs w:val="28"/>
          <w:lang w:val="ru-RU"/>
        </w:rPr>
        <w:t xml:space="preserve">Минтруда России 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t>от 21.11.2023г. №817н).</w:t>
      </w:r>
    </w:p>
    <w:p w:rsidR="00245256" w:rsidRPr="00476F11" w:rsidRDefault="00245256" w:rsidP="002452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Действующая в настоящее время Методика проведения специальной оценки условий труда утверждена Приказом Минтруда </w:t>
      </w:r>
      <w:r w:rsidR="00B87EFE">
        <w:rPr>
          <w:rFonts w:ascii="Times New Roman" w:hAnsi="Times New Roman" w:cs="Times New Roman"/>
          <w:sz w:val="28"/>
          <w:szCs w:val="28"/>
          <w:lang w:val="ru-RU"/>
        </w:rPr>
        <w:t xml:space="preserve">России 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t>от 24.01.2014г. №33н.</w:t>
      </w:r>
    </w:p>
    <w:p w:rsidR="00245256" w:rsidRPr="00476F11" w:rsidRDefault="00245256" w:rsidP="002452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Приказ Минтруда от 21.11.2023г. №817н издан в целях совершенствования процедуры проведения специальной оценки условий труда, повышения качества и достоверности ее результатов с целью более эффективной защиты работников, занятых во вредных условиях труда.</w:t>
      </w: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Приказом №817н утверждены:</w:t>
      </w:r>
    </w:p>
    <w:p w:rsidR="00245256" w:rsidRPr="00476F11" w:rsidRDefault="00245256" w:rsidP="0024525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Методика проведения специальной оценки условий труда согласно </w:t>
      </w:r>
      <w:hyperlink r:id="rId6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приложению №1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45256" w:rsidRPr="00476F11" w:rsidRDefault="00245256" w:rsidP="0024525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Классификатор вредных и (или) опасных производственных факторов согласно </w:t>
      </w:r>
      <w:hyperlink r:id="rId7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приложению №2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45256" w:rsidRPr="00476F11" w:rsidRDefault="00245256" w:rsidP="0024525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форма отчета о проведении специальной оценки условий труда согласно </w:t>
      </w:r>
      <w:hyperlink r:id="rId8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приложению №3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45256" w:rsidRPr="00476F11" w:rsidRDefault="00245256" w:rsidP="0024525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инструкция по заполнению формы отчета о проведении специальной оценки условий труда согласно </w:t>
      </w:r>
      <w:hyperlink r:id="rId9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приложению №4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5256" w:rsidRPr="00476F11" w:rsidRDefault="00245256" w:rsidP="002452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Приказ №817н вступает в силу с 1 сентября 2024г. и действует до 1 сентября 2030г.</w:t>
      </w:r>
    </w:p>
    <w:p w:rsidR="00245256" w:rsidRPr="00476F11" w:rsidRDefault="00245256" w:rsidP="00245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C76" w:rsidRPr="00316C76" w:rsidRDefault="00316C76" w:rsidP="0031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Постановление Коллегии Администрации Кемеровской области от 27.04.2016г. №165 «Об утверждении Порядка проведения специальных мероприятий, способствующих повышению конкурентоспособности инвалидов на рынке труда» </w:t>
      </w:r>
      <w:r w:rsidRPr="00316C76"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Кемеровской области - Кузбасса от 27.11.2023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316C76">
        <w:rPr>
          <w:rFonts w:ascii="Times New Roman" w:hAnsi="Times New Roman" w:cs="Times New Roman"/>
          <w:sz w:val="28"/>
          <w:szCs w:val="28"/>
          <w:lang w:val="ru-RU"/>
        </w:rPr>
        <w:t>773).</w:t>
      </w:r>
    </w:p>
    <w:p w:rsidR="00316C76" w:rsidRDefault="00316C76" w:rsidP="00316C7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6C76" w:rsidRDefault="00316C76" w:rsidP="00316C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6C76" w:rsidRPr="00316C76" w:rsidRDefault="00316C76" w:rsidP="0031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C76">
        <w:rPr>
          <w:rFonts w:ascii="Times New Roman" w:hAnsi="Times New Roman" w:cs="Times New Roman"/>
          <w:sz w:val="28"/>
          <w:szCs w:val="28"/>
          <w:lang w:val="ru-RU"/>
        </w:rPr>
        <w:t>Специальные мероприятия, способствующие повышению конкурентоспособности инвалидов на рынке труда дополнены мероприятиями: организация сопровождаемой трудовой деятельности инвалидов (трудовой деятельности инвалидов трудоспособного возраста, в том числе на специальных рабочих местах, осуществляемой с помощью других лиц); сопровождение при содействии занятости инвалидов в соответствии с законодательством Российской Федерации о занятости населения.</w:t>
      </w:r>
    </w:p>
    <w:p w:rsidR="00316C76" w:rsidRPr="00316C76" w:rsidRDefault="00316C76" w:rsidP="00316C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C76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Сопровождаемая трудовая деятельность организуется в отношении инвалидов I и II групп трудоспособного возраста при наличии в индивидуальной программе реабилитации или </w:t>
      </w:r>
      <w:proofErr w:type="spellStart"/>
      <w:r w:rsidRPr="00316C76">
        <w:rPr>
          <w:rFonts w:ascii="Times New Roman" w:hAnsi="Times New Roman" w:cs="Times New Roman"/>
          <w:sz w:val="28"/>
          <w:szCs w:val="28"/>
          <w:lang w:val="ru-RU"/>
        </w:rPr>
        <w:t>абилитации</w:t>
      </w:r>
      <w:proofErr w:type="spellEnd"/>
      <w:r w:rsidRPr="00316C76">
        <w:rPr>
          <w:rFonts w:ascii="Times New Roman" w:hAnsi="Times New Roman" w:cs="Times New Roman"/>
          <w:sz w:val="28"/>
          <w:szCs w:val="28"/>
          <w:lang w:val="ru-RU"/>
        </w:rPr>
        <w:t xml:space="preserve"> инвалида заключения о возможности инвалида осуществлять трудовую деятельность с помощью других лиц, рекомендаций по оснащению (оборудованию) специального рабочего места для трудоустройства инвалида, по производственной адаптации инвалида с учетом оценки ограничений основных категорий жизнедеятельности инвалида и нарушенных функций организма, определенных в индивидуальной программе реабилитации или </w:t>
      </w:r>
      <w:proofErr w:type="spellStart"/>
      <w:r w:rsidRPr="00316C76">
        <w:rPr>
          <w:rFonts w:ascii="Times New Roman" w:hAnsi="Times New Roman" w:cs="Times New Roman"/>
          <w:sz w:val="28"/>
          <w:szCs w:val="28"/>
          <w:lang w:val="ru-RU"/>
        </w:rPr>
        <w:t>абилитации</w:t>
      </w:r>
      <w:proofErr w:type="spellEnd"/>
      <w:r w:rsidRPr="00316C76">
        <w:rPr>
          <w:rFonts w:ascii="Times New Roman" w:hAnsi="Times New Roman" w:cs="Times New Roman"/>
          <w:sz w:val="28"/>
          <w:szCs w:val="28"/>
          <w:lang w:val="ru-RU"/>
        </w:rPr>
        <w:t xml:space="preserve"> инвалида. Сопровождаемая трудовая деятельность может быть организована на рабочих местах, предлагаемых работодателями на открытом рынке труда, и на рабочих местах, создаваемых для сопровождаемой трудовой деятельности инвалидов, в том числе на специализированных предприятиях для труда инвалидов, в организациях, уполномоченных на реализацию социальной занятости инвалидов. Под сопровождением при содействии занятости инвалида понимаются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</w:t>
      </w:r>
    </w:p>
    <w:p w:rsidR="00316C76" w:rsidRPr="00316C76" w:rsidRDefault="00316C76" w:rsidP="00316C7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C76">
        <w:rPr>
          <w:rFonts w:ascii="Times New Roman" w:hAnsi="Times New Roman" w:cs="Times New Roman"/>
          <w:sz w:val="28"/>
          <w:szCs w:val="28"/>
          <w:lang w:val="ru-RU"/>
        </w:rPr>
        <w:t>Стимулирование работодателей осуществляется путем предоставления субсидии на реализацию мероприятий по сопровождению трудоустроенных инвалидов в форме трудового кураторства. Механизм реализации, условия финансирования мероприятий, а также последовательность и условия совместной деятельности работодателей и центров занятости населения определяются Порядком предоставления субсидии на реализацию мероприятий по сопровождению трудоустроенных инвалидов в форме трудового кураторства, утвержденным постановлением Правительства Кемеровской области - Кузбасса от 02.06.2020 N 325.</w:t>
      </w:r>
    </w:p>
    <w:p w:rsidR="00316C76" w:rsidRDefault="00316C76" w:rsidP="0031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Действие </w:t>
      </w:r>
      <w:r w:rsidRPr="00316C76">
        <w:rPr>
          <w:rFonts w:ascii="Times New Roman" w:hAnsi="Times New Roman" w:cs="Times New Roman"/>
          <w:sz w:val="28"/>
          <w:szCs w:val="28"/>
          <w:lang w:val="ru-RU"/>
        </w:rPr>
        <w:t xml:space="preserve">документа </w:t>
      </w:r>
      <w:hyperlink r:id="rId10" w:history="1">
        <w:r w:rsidRPr="00316C76">
          <w:rPr>
            <w:rFonts w:ascii="Times New Roman" w:hAnsi="Times New Roman" w:cs="Times New Roman"/>
            <w:sz w:val="28"/>
            <w:szCs w:val="28"/>
            <w:lang w:val="ru-RU"/>
          </w:rPr>
          <w:t>распространяется</w:t>
        </w:r>
      </w:hyperlink>
      <w:r w:rsidRPr="00316C76">
        <w:rPr>
          <w:rFonts w:ascii="Times New Roman" w:hAnsi="Times New Roman" w:cs="Times New Roman"/>
          <w:sz w:val="28"/>
          <w:szCs w:val="28"/>
          <w:lang w:val="ru-RU"/>
        </w:rPr>
        <w:t xml:space="preserve"> на правоотношения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возникшие с 01.09.2023г.</w:t>
      </w:r>
    </w:p>
    <w:p w:rsidR="00245256" w:rsidRPr="00245256" w:rsidRDefault="00245256">
      <w:pPr>
        <w:rPr>
          <w:lang w:val="ru-RU"/>
        </w:rPr>
      </w:pPr>
    </w:p>
    <w:sectPr w:rsidR="00245256" w:rsidRPr="002452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A4A"/>
    <w:multiLevelType w:val="hybridMultilevel"/>
    <w:tmpl w:val="80362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54"/>
    <w:rsid w:val="000C6F54"/>
    <w:rsid w:val="00245256"/>
    <w:rsid w:val="00316C76"/>
    <w:rsid w:val="0089580A"/>
    <w:rsid w:val="00B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B96B"/>
  <w15:chartTrackingRefBased/>
  <w15:docId w15:val="{692C3CD5-4552-437A-8994-4F5A28E3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282&amp;dst=1015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3282&amp;dst=1014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3282&amp;dst=100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2877" TargetMode="External"/><Relationship Id="rId10" Type="http://schemas.openxmlformats.org/officeDocument/2006/relationships/hyperlink" Target="https://login.consultant.ru/link/?req=doc&amp;base=RLAW284&amp;n=139474&amp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3282&amp;dst=101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2023-12-15T08:17:00Z</dcterms:created>
  <dcterms:modified xsi:type="dcterms:W3CDTF">2023-12-18T02:12:00Z</dcterms:modified>
</cp:coreProperties>
</file>