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080" w:rsidRDefault="00D22080" w:rsidP="00D22080">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(декабрь 2020г.):</w:t>
      </w:r>
    </w:p>
    <w:p w:rsidR="005F0370" w:rsidRDefault="005F0370" w:rsidP="00D22080">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EA0E0E"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r w:rsidRPr="00E53AF8">
        <w:rPr>
          <w:rFonts w:ascii="Times New Roman" w:hAnsi="Times New Roman" w:cs="Times New Roman"/>
          <w:b/>
          <w:bCs/>
          <w:sz w:val="28"/>
          <w:szCs w:val="28"/>
          <w:lang w:val="ru-RU"/>
        </w:rPr>
        <w:t>Внесены изменения в отдельные законодательные акты Российской Федерации</w:t>
      </w:r>
      <w:r>
        <w:rPr>
          <w:rFonts w:ascii="Times New Roman" w:hAnsi="Times New Roman" w:cs="Times New Roman"/>
          <w:sz w:val="28"/>
          <w:szCs w:val="28"/>
          <w:lang w:val="ru-RU"/>
        </w:rPr>
        <w:t xml:space="preserve"> (Федеральный закон от 29.12.2020г. №473-ФЗ).</w:t>
      </w:r>
    </w:p>
    <w:p w:rsidR="00EA0E0E"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p>
    <w:p w:rsidR="00EA0E0E" w:rsidRPr="0070591A"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u w:val="single"/>
          <w:lang w:val="ru-RU"/>
        </w:rPr>
      </w:pPr>
      <w:r w:rsidRPr="0070591A">
        <w:rPr>
          <w:rFonts w:ascii="Times New Roman" w:hAnsi="Times New Roman" w:cs="Times New Roman"/>
          <w:sz w:val="28"/>
          <w:szCs w:val="28"/>
          <w:u w:val="single"/>
          <w:lang w:val="ru-RU"/>
        </w:rPr>
        <w:t xml:space="preserve">После внесенных изменений статья 1 Федерального закона от 24 октября 1997 года №134-ФЗ «О прожиточном минимуме в Российской Федерации» действует в следующей редакции </w:t>
      </w:r>
      <w:r w:rsidRPr="0070591A">
        <w:rPr>
          <w:rFonts w:ascii="Times New Roman" w:hAnsi="Times New Roman" w:cs="Times New Roman"/>
          <w:b/>
          <w:bCs/>
          <w:sz w:val="28"/>
          <w:szCs w:val="28"/>
          <w:u w:val="single"/>
          <w:lang w:val="ru-RU"/>
        </w:rPr>
        <w:t>(жирным шрифтом выделены внесенные изменения):</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EA0E0E" w:rsidRPr="00FF5B07" w:rsidRDefault="00EA0E0E" w:rsidP="00EA0E0E">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sidRPr="00FF5B07">
        <w:rPr>
          <w:rFonts w:ascii="Times New Roman" w:hAnsi="Times New Roman" w:cs="Times New Roman"/>
          <w:sz w:val="28"/>
          <w:szCs w:val="28"/>
          <w:lang w:val="ru-RU"/>
        </w:rPr>
        <w:t>«Статья 1. Основные понятия, используемые в настоящем Федеральном законе.</w:t>
      </w:r>
    </w:p>
    <w:p w:rsidR="00EA0E0E" w:rsidRPr="00FF5B07" w:rsidRDefault="00EA0E0E" w:rsidP="00EA0E0E">
      <w:pPr>
        <w:autoSpaceDE w:val="0"/>
        <w:autoSpaceDN w:val="0"/>
        <w:adjustRightInd w:val="0"/>
        <w:spacing w:after="0" w:line="240" w:lineRule="auto"/>
        <w:rPr>
          <w:rFonts w:ascii="Times New Roman" w:hAnsi="Times New Roman" w:cs="Times New Roman"/>
          <w:sz w:val="28"/>
          <w:szCs w:val="28"/>
          <w:lang w:val="ru-RU"/>
        </w:rPr>
      </w:pPr>
    </w:p>
    <w:p w:rsidR="00EA0E0E" w:rsidRPr="00FF5B07"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r w:rsidRPr="00FF5B07">
        <w:rPr>
          <w:rFonts w:ascii="Times New Roman" w:hAnsi="Times New Roman" w:cs="Times New Roman"/>
          <w:sz w:val="28"/>
          <w:szCs w:val="28"/>
          <w:lang w:val="ru-RU"/>
        </w:rPr>
        <w:t>В настоящем Федеральном законе используются следующие основные понятия:</w:t>
      </w:r>
    </w:p>
    <w:p w:rsidR="00EA0E0E" w:rsidRPr="00FF5B07"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FF5B07">
        <w:rPr>
          <w:rFonts w:ascii="Times New Roman" w:hAnsi="Times New Roman" w:cs="Times New Roman"/>
          <w:b/>
          <w:bCs/>
          <w:sz w:val="28"/>
          <w:szCs w:val="28"/>
          <w:lang w:val="ru-RU"/>
        </w:rPr>
        <w:t>прожиточный минимум - минимальная необходимая для обеспечения жизнедеятельности сумма доходов гражданина;</w:t>
      </w:r>
    </w:p>
    <w:p w:rsidR="00EA0E0E" w:rsidRPr="00FF5B07"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FF5B07">
        <w:rPr>
          <w:rFonts w:ascii="Times New Roman" w:hAnsi="Times New Roman" w:cs="Times New Roman"/>
          <w:b/>
          <w:bCs/>
          <w:sz w:val="28"/>
          <w:szCs w:val="28"/>
          <w:lang w:val="ru-RU"/>
        </w:rPr>
        <w:t>медианный среднедушевой доход - величина денежного дохода, относительно которой половина населения в целом по Российской Федерации имеет значение среднедушевого дохода ниже данной величины, другая половина - выше данной величины и которая ежегодно исчисляется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A0E0E" w:rsidRPr="00FF5B07"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r w:rsidRPr="00FF5B07">
        <w:rPr>
          <w:rFonts w:ascii="Times New Roman" w:hAnsi="Times New Roman" w:cs="Times New Roman"/>
          <w:sz w:val="28"/>
          <w:szCs w:val="28"/>
          <w:lang w:val="ru-RU"/>
        </w:rPr>
        <w:t>семья - лица, связанные родством и (или) свойством, совместно проживающие и ведущие совместное хозяйство;</w:t>
      </w:r>
    </w:p>
    <w:p w:rsidR="00EA0E0E" w:rsidRPr="00FF5B07"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r w:rsidRPr="00FF5B07">
        <w:rPr>
          <w:rFonts w:ascii="Times New Roman" w:hAnsi="Times New Roman" w:cs="Times New Roman"/>
          <w:sz w:val="28"/>
          <w:szCs w:val="28"/>
          <w:lang w:val="ru-RU"/>
        </w:rPr>
        <w:t>основные социально-демографические группы населения - трудоспособное население, пенсионеры, дети;</w:t>
      </w:r>
    </w:p>
    <w:p w:rsidR="00EA0E0E" w:rsidRPr="00FF5B07"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r w:rsidRPr="00FF5B07">
        <w:rPr>
          <w:rFonts w:ascii="Times New Roman" w:hAnsi="Times New Roman" w:cs="Times New Roman"/>
          <w:sz w:val="28"/>
          <w:szCs w:val="28"/>
          <w:lang w:val="ru-RU"/>
        </w:rPr>
        <w:t>среднедушевой доход семьи (одиноко проживающего гражданина) - совокупная сумма доходов каждого члена семьи (одиноко проживающего гражданина), деленная на число всех членов семьи</w:t>
      </w:r>
      <w:r>
        <w:rPr>
          <w:rFonts w:ascii="Times New Roman" w:hAnsi="Times New Roman" w:cs="Times New Roman"/>
          <w:sz w:val="28"/>
          <w:szCs w:val="28"/>
          <w:lang w:val="ru-RU"/>
        </w:rPr>
        <w:t>»</w:t>
      </w:r>
      <w:r w:rsidRPr="00FF5B07">
        <w:rPr>
          <w:rFonts w:ascii="Times New Roman" w:hAnsi="Times New Roman" w:cs="Times New Roman"/>
          <w:sz w:val="28"/>
          <w:szCs w:val="28"/>
          <w:lang w:val="ru-RU"/>
        </w:rPr>
        <w:t>.</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EA0E0E" w:rsidRPr="0070591A" w:rsidRDefault="00EA0E0E" w:rsidP="00EA0E0E">
      <w:pPr>
        <w:autoSpaceDE w:val="0"/>
        <w:autoSpaceDN w:val="0"/>
        <w:adjustRightInd w:val="0"/>
        <w:spacing w:after="0" w:line="240" w:lineRule="auto"/>
        <w:ind w:firstLine="540"/>
        <w:jc w:val="both"/>
        <w:rPr>
          <w:rFonts w:ascii="Times New Roman" w:hAnsi="Times New Roman" w:cs="Times New Roman"/>
          <w:sz w:val="28"/>
          <w:szCs w:val="28"/>
          <w:u w:val="single"/>
          <w:lang w:val="ru-RU"/>
        </w:rPr>
      </w:pPr>
      <w:r w:rsidRPr="0070591A">
        <w:rPr>
          <w:rFonts w:ascii="Times New Roman" w:hAnsi="Times New Roman" w:cs="Times New Roman"/>
          <w:sz w:val="28"/>
          <w:szCs w:val="28"/>
          <w:u w:val="single"/>
          <w:lang w:val="ru-RU"/>
        </w:rPr>
        <w:t>После внесенных изменений статья 4 Федерального закона от 24 октября 1997 года №134-ФЗ «О прожиточном минимуме в Российской Федерации» изложена в следующей редакции:</w:t>
      </w:r>
    </w:p>
    <w:p w:rsidR="00EA0E0E"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4. Величина прожиточного минимума, периодичность ее исчисления и порядок установления</w:t>
      </w:r>
    </w:p>
    <w:p w:rsidR="00EA0E0E" w:rsidRDefault="00EA0E0E" w:rsidP="00EA0E0E">
      <w:pPr>
        <w:autoSpaceDE w:val="0"/>
        <w:autoSpaceDN w:val="0"/>
        <w:adjustRightInd w:val="0"/>
        <w:spacing w:after="0" w:line="240" w:lineRule="auto"/>
        <w:jc w:val="both"/>
        <w:outlineLvl w:val="0"/>
        <w:rPr>
          <w:rFonts w:ascii="Times New Roman" w:hAnsi="Times New Roman" w:cs="Times New Roman"/>
          <w:b/>
          <w:bCs/>
          <w:sz w:val="28"/>
          <w:szCs w:val="28"/>
          <w:lang w:val="ru-RU"/>
        </w:rPr>
      </w:pP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1. Величина прожиточного минимума на душу населения в целом по Российской Федерации на очередной год устанавливается до 1 июля </w:t>
      </w:r>
      <w:r>
        <w:rPr>
          <w:rFonts w:ascii="Times New Roman" w:hAnsi="Times New Roman" w:cs="Times New Roman"/>
          <w:b/>
          <w:bCs/>
          <w:sz w:val="28"/>
          <w:szCs w:val="28"/>
          <w:lang w:val="ru-RU"/>
        </w:rPr>
        <w:lastRenderedPageBreak/>
        <w:t>текущего года Правительством Российской Федерации с учетом мнения Российской трехсторонней комиссии по регулированию социально-трудовых отношений и исчисляется исходя из величины медианного среднедушевого дохода за предыдущий год.</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Соотношение величины прожиточного минимума на душу населения в целом по Российской Федерации и величины медианного среднедушевого дохода за предыдущий год с 2021 года устанавливается в размере 44,2 процента.</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Указанное в абзаце втором настоящего пункта соотношение пересматривается не реже одного раза в пять лет исходя из условий социально-экономического развития Российской Федерации. В течение срока действия установленного соотношения величина прожиточного минимума на душу населения в целом по Российской Федерации на очередной год не может быть установлена ниже величины прожиточного минимума на душу населения в целом по Российской Федерации, установленной на текущий год.</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Исчисление медианного среднедушевого дохода осуществляется на основании методики, определяемой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2. Величина прожиточного минимума по основным социально-демографическим группам населения в целом по Российской Федерации на очередной год, в том числе для определения размера федеральной социальной доплаты к пенсии, предусмотренной Федеральным </w:t>
      </w:r>
      <w:hyperlink r:id="rId5" w:history="1">
        <w:r>
          <w:rPr>
            <w:rFonts w:ascii="Times New Roman" w:hAnsi="Times New Roman" w:cs="Times New Roman"/>
            <w:b/>
            <w:bCs/>
            <w:color w:val="0000FF"/>
            <w:sz w:val="28"/>
            <w:szCs w:val="28"/>
            <w:lang w:val="ru-RU"/>
          </w:rPr>
          <w:t>законом</w:t>
        </w:r>
      </w:hyperlink>
      <w:r>
        <w:rPr>
          <w:rFonts w:ascii="Times New Roman" w:hAnsi="Times New Roman" w:cs="Times New Roman"/>
          <w:b/>
          <w:bCs/>
          <w:sz w:val="28"/>
          <w:szCs w:val="28"/>
          <w:lang w:val="ru-RU"/>
        </w:rPr>
        <w:t xml:space="preserve"> от 17 июля 1999 года N 178-ФЗ "О государственной социальной помощи",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 исходя из величины прожиточного минимума на душу населения в целом по Российской Федерации на тот же год одновременно с установлением величины прожиточного минимума на душу населения в целом по Российской Федерации.</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Соотношение величины прожиточного минимума трудоспособного населения в целом по Российской Федерации и величины прожиточного минимума на душу населения в целом по Российской Федерации устанавливается в размере 109 процентов, величины прожиточного минимума пенсионера в целом по Российской Федерации и величины прожиточного минимума на душу населения в целом по Российской Федерации - в размере 86 процентов, величины прожиточного минимума для детей в целом по Российской Федерации и величины прожиточного </w:t>
      </w:r>
      <w:r>
        <w:rPr>
          <w:rFonts w:ascii="Times New Roman" w:hAnsi="Times New Roman" w:cs="Times New Roman"/>
          <w:b/>
          <w:bCs/>
          <w:sz w:val="28"/>
          <w:szCs w:val="28"/>
          <w:lang w:val="ru-RU"/>
        </w:rPr>
        <w:lastRenderedPageBreak/>
        <w:t>минимума на душу населения в целом по Российской Федерации - в размере 97 процентов.</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3. Величина прожиточного минимума на душу населения в субъекте Российской Федерации на очередной год устанавливается до 15 сентября текущего года субъектом Российской Федерации с учетом коэффициента региональной дифференциации, который рассчитывается как соотношение величины прожиточного минимума на душу населения в целом по Российской Федерации и величины прожиточного минимума на душу населения в соответствующем субъекте Российской Федерации в порядке, определяемом Правительством Российской Федерации.</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На 2021 год величина прожиточного минимума на душу населения и по основным социально-демографическим группам населения в субъекте Российской Федерации устанавливается субъектом Российской Федерации в размере не ниже величины прожиточного минимума на душу населения и по основным социально-демографическим группам населения в субъекте Российской Федерации за второй квартал 2020 года.</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На 2021 - 2025 годы устанавливается переходный период поэтапного доведения величин прожиточного минимума на душу населения в субъектах Российской Федерации, установленных на 2021 год, до величин прожиточного минимума на душу населения в субъектах Российской Федерации, рассчитанных с учетом коэффициентов региональной дифференциации, предусмотренных абзацем первым настоящего пункта.</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На 2022 год и последующие годы величина прожиточного минимума по основным социально-демографическим группам населения в субъекте Российской Федерации устанавливается субъектом Российской Федерации в порядке, определяемом Правительством Российской Федерации, одновременно с установлением величины прожиточного минимума на душу населения в субъекте Российской Федерации.</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Величина прожиточного минимума пенсионера, устанавливаемая в субъекте Российской Федерации в соответствии с абзацами вторым и четвертым настоящего пункта, используется в том числе в целях установления социальной доплаты к пенсии, предусмотренной Федеральным </w:t>
      </w:r>
      <w:hyperlink r:id="rId6" w:history="1">
        <w:r>
          <w:rPr>
            <w:rFonts w:ascii="Times New Roman" w:hAnsi="Times New Roman" w:cs="Times New Roman"/>
            <w:b/>
            <w:bCs/>
            <w:color w:val="0000FF"/>
            <w:sz w:val="28"/>
            <w:szCs w:val="28"/>
            <w:lang w:val="ru-RU"/>
          </w:rPr>
          <w:t>законом</w:t>
        </w:r>
      </w:hyperlink>
      <w:r>
        <w:rPr>
          <w:rFonts w:ascii="Times New Roman" w:hAnsi="Times New Roman" w:cs="Times New Roman"/>
          <w:b/>
          <w:bCs/>
          <w:sz w:val="28"/>
          <w:szCs w:val="28"/>
          <w:lang w:val="ru-RU"/>
        </w:rPr>
        <w:t xml:space="preserve"> от 17 июля 1999 года N 178-ФЗ "О государственной социальной помощи".</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Органы государственной власти субъектов Российской Федерации вправе устанавливать величину прожиточного минимума на душу населения и по основным социально-демографическим группам населения дифференцированно с учетом социально-экономических особенностей и природно-климатических условий местностей, расположенных в данных субъектах Российской Федерации».</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EA0E0E" w:rsidRPr="0070591A" w:rsidRDefault="00EA0E0E" w:rsidP="00EA0E0E">
      <w:pPr>
        <w:autoSpaceDE w:val="0"/>
        <w:autoSpaceDN w:val="0"/>
        <w:adjustRightInd w:val="0"/>
        <w:spacing w:after="0" w:line="240" w:lineRule="auto"/>
        <w:ind w:firstLine="540"/>
        <w:jc w:val="both"/>
        <w:rPr>
          <w:rFonts w:ascii="Times New Roman" w:hAnsi="Times New Roman" w:cs="Times New Roman"/>
          <w:sz w:val="28"/>
          <w:szCs w:val="28"/>
          <w:u w:val="single"/>
          <w:lang w:val="ru-RU"/>
        </w:rPr>
      </w:pPr>
      <w:r w:rsidRPr="0070591A">
        <w:rPr>
          <w:rFonts w:ascii="Times New Roman" w:hAnsi="Times New Roman" w:cs="Times New Roman"/>
          <w:sz w:val="28"/>
          <w:szCs w:val="28"/>
          <w:u w:val="single"/>
          <w:lang w:val="ru-RU"/>
        </w:rPr>
        <w:lastRenderedPageBreak/>
        <w:t>Статья 1 Федерального закона от 19 июня 2000 года №82-ФЗ «О минимальном размере оплаты труда» изложена в следующей редакции:</w:t>
      </w:r>
    </w:p>
    <w:p w:rsidR="00EA0E0E" w:rsidRDefault="00EA0E0E" w:rsidP="00EA0E0E">
      <w:pPr>
        <w:autoSpaceDE w:val="0"/>
        <w:autoSpaceDN w:val="0"/>
        <w:adjustRightInd w:val="0"/>
        <w:spacing w:after="0" w:line="240" w:lineRule="auto"/>
        <w:jc w:val="both"/>
        <w:rPr>
          <w:rFonts w:ascii="Times New Roman" w:hAnsi="Times New Roman" w:cs="Times New Roman"/>
          <w:b/>
          <w:bCs/>
          <w:sz w:val="28"/>
          <w:szCs w:val="28"/>
          <w:lang w:val="ru-RU"/>
        </w:rPr>
      </w:pP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 Установить минимальный размер оплаты труда с 1 января 2021 года в сумме 12 792 рубля в месяц.</w:t>
      </w:r>
    </w:p>
    <w:p w:rsidR="00EA0E0E" w:rsidRDefault="00EA0E0E" w:rsidP="00EA0E0E">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Минимальный размер оплаты труда на очередной год устанавливается федеральным законом в текущем году и исчисляется исходя из величины медианной заработной платы, рассчитанной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предыдущий год.</w:t>
      </w:r>
    </w:p>
    <w:p w:rsidR="00EA0E0E" w:rsidRDefault="00EA0E0E" w:rsidP="00EA0E0E">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Проект федерального закона об установлении минимального размера оплаты труда на очередной год подлежит обсуждению с Российской трехсторонней комиссией по регулированию социально-трудовых отношений в порядке, предусмотренном трудовым законодательством.</w:t>
      </w:r>
    </w:p>
    <w:p w:rsidR="00EA0E0E" w:rsidRDefault="00EA0E0E" w:rsidP="00EA0E0E">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 2021 года соотношение минимального размера оплаты труда и медианной заработной платы устанавливается в размере 42 процентов.</w:t>
      </w:r>
    </w:p>
    <w:p w:rsidR="00EA0E0E" w:rsidRDefault="00EA0E0E" w:rsidP="00EA0E0E">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Соотношение минимального размера оплаты труда и медианной заработной платы пересматривается не реже одного раза в пять лет исходя из условий социально-экономического развития Российской Федерации.</w:t>
      </w:r>
    </w:p>
    <w:p w:rsidR="00EA0E0E" w:rsidRDefault="00EA0E0E" w:rsidP="00EA0E0E">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Минимальный размер оплаты труда на очередной год устанавливается в размере не ниже величины прожиточного минимума трудоспособного населения в целом по Российской Федерации на очередной год и не ниже минимального размера оплаты труда, установленного на текущий год.</w:t>
      </w:r>
    </w:p>
    <w:p w:rsidR="00EA0E0E" w:rsidRDefault="00EA0E0E" w:rsidP="00EA0E0E">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Исчисление медианной заработной платы осуществляется на основании методики, определяемой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A0E0E" w:rsidRPr="0070591A" w:rsidRDefault="00EA0E0E" w:rsidP="00EA0E0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0591A">
        <w:rPr>
          <w:rFonts w:ascii="Times New Roman" w:hAnsi="Times New Roman" w:cs="Times New Roman"/>
          <w:sz w:val="28"/>
          <w:szCs w:val="28"/>
          <w:lang w:val="ru-RU"/>
        </w:rPr>
        <w:t>Федеральный закон вступил в силу 01.01.2021 (за исключением отдельных положений).</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801911" w:rsidRDefault="00801911" w:rsidP="00801911">
      <w:pPr>
        <w:autoSpaceDE w:val="0"/>
        <w:autoSpaceDN w:val="0"/>
        <w:adjustRightInd w:val="0"/>
        <w:spacing w:after="0" w:line="240" w:lineRule="auto"/>
        <w:ind w:firstLine="540"/>
        <w:jc w:val="both"/>
        <w:rPr>
          <w:rFonts w:ascii="Times New Roman" w:hAnsi="Times New Roman" w:cs="Times New Roman"/>
          <w:sz w:val="28"/>
          <w:szCs w:val="28"/>
          <w:lang w:val="ru-RU"/>
        </w:rPr>
      </w:pPr>
      <w:r w:rsidRPr="00801911">
        <w:rPr>
          <w:rFonts w:ascii="Times New Roman" w:hAnsi="Times New Roman" w:cs="Times New Roman"/>
          <w:b/>
          <w:bCs/>
          <w:sz w:val="28"/>
          <w:szCs w:val="28"/>
          <w:lang w:val="ru-RU"/>
        </w:rPr>
        <w:lastRenderedPageBreak/>
        <w:t>Внесены изменения в Трудовой кодекс РФ</w:t>
      </w:r>
      <w:r w:rsidRPr="00801911">
        <w:rPr>
          <w:rFonts w:ascii="Times New Roman" w:hAnsi="Times New Roman" w:cs="Times New Roman"/>
          <w:sz w:val="28"/>
          <w:szCs w:val="28"/>
          <w:lang w:val="ru-RU"/>
        </w:rPr>
        <w:t xml:space="preserve"> (</w:t>
      </w:r>
      <w:r w:rsidRPr="00801911">
        <w:rPr>
          <w:rFonts w:ascii="Times New Roman" w:hAnsi="Times New Roman" w:cs="Times New Roman"/>
          <w:sz w:val="28"/>
          <w:szCs w:val="28"/>
          <w:lang w:val="ru-RU"/>
        </w:rPr>
        <w:t xml:space="preserve">Федеральный </w:t>
      </w:r>
      <w:r w:rsidRPr="00801911">
        <w:rPr>
          <w:rFonts w:ascii="Times New Roman" w:hAnsi="Times New Roman" w:cs="Times New Roman"/>
          <w:sz w:val="28"/>
          <w:szCs w:val="28"/>
          <w:lang w:val="ru-RU"/>
        </w:rPr>
        <w:t>закон</w:t>
      </w:r>
      <w:r w:rsidRPr="00801911">
        <w:rPr>
          <w:rFonts w:ascii="Times New Roman" w:hAnsi="Times New Roman" w:cs="Times New Roman"/>
          <w:sz w:val="28"/>
          <w:szCs w:val="28"/>
          <w:lang w:val="ru-RU"/>
        </w:rPr>
        <w:t xml:space="preserve"> от 29.12.2020</w:t>
      </w:r>
      <w:r w:rsidRPr="00801911">
        <w:rPr>
          <w:rFonts w:ascii="Times New Roman" w:hAnsi="Times New Roman" w:cs="Times New Roman"/>
          <w:sz w:val="28"/>
          <w:szCs w:val="28"/>
          <w:lang w:val="ru-RU"/>
        </w:rPr>
        <w:t>г. №</w:t>
      </w:r>
      <w:r w:rsidRPr="00801911">
        <w:rPr>
          <w:rFonts w:ascii="Times New Roman" w:hAnsi="Times New Roman" w:cs="Times New Roman"/>
          <w:sz w:val="28"/>
          <w:szCs w:val="28"/>
          <w:lang w:val="ru-RU"/>
        </w:rPr>
        <w:t>477-ФЗ</w:t>
      </w:r>
      <w:r w:rsidRPr="00801911">
        <w:rPr>
          <w:rFonts w:ascii="Times New Roman" w:hAnsi="Times New Roman" w:cs="Times New Roman"/>
          <w:sz w:val="28"/>
          <w:szCs w:val="28"/>
          <w:lang w:val="ru-RU"/>
        </w:rPr>
        <w:t>).</w:t>
      </w:r>
    </w:p>
    <w:p w:rsidR="00801911" w:rsidRDefault="00801911" w:rsidP="00801911">
      <w:pPr>
        <w:autoSpaceDE w:val="0"/>
        <w:autoSpaceDN w:val="0"/>
        <w:adjustRightInd w:val="0"/>
        <w:spacing w:after="0" w:line="240" w:lineRule="auto"/>
        <w:ind w:firstLine="540"/>
        <w:jc w:val="both"/>
        <w:rPr>
          <w:rFonts w:ascii="Times New Roman" w:hAnsi="Times New Roman" w:cs="Times New Roman"/>
          <w:sz w:val="28"/>
          <w:szCs w:val="28"/>
          <w:lang w:val="ru-RU"/>
        </w:rPr>
      </w:pPr>
    </w:p>
    <w:p w:rsidR="00801911" w:rsidRPr="00801911" w:rsidRDefault="00801911"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Статья 59 Трудового кодекса РФ после внесенных изменений действует в следующей редакции </w:t>
      </w:r>
      <w:r w:rsidRPr="00801911">
        <w:rPr>
          <w:rFonts w:ascii="Times New Roman" w:hAnsi="Times New Roman" w:cs="Times New Roman"/>
          <w:b/>
          <w:bCs/>
          <w:sz w:val="28"/>
          <w:szCs w:val="28"/>
          <w:lang w:val="ru-RU"/>
        </w:rPr>
        <w:t>(жирным шрифтом выделены внесенные изменения):</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p>
    <w:p w:rsidR="00801911" w:rsidRPr="00801911" w:rsidRDefault="00801911" w:rsidP="00155CA8">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sidRPr="00801911">
        <w:rPr>
          <w:rFonts w:ascii="Times New Roman" w:hAnsi="Times New Roman" w:cs="Times New Roman"/>
          <w:sz w:val="28"/>
          <w:szCs w:val="28"/>
          <w:lang w:val="ru-RU"/>
        </w:rPr>
        <w:t>«</w:t>
      </w:r>
      <w:r w:rsidRPr="00801911">
        <w:rPr>
          <w:rFonts w:ascii="Times New Roman" w:hAnsi="Times New Roman" w:cs="Times New Roman"/>
          <w:sz w:val="28"/>
          <w:szCs w:val="28"/>
          <w:lang w:val="ru-RU"/>
        </w:rPr>
        <w:t>Статья 59. Срочный трудовой договор</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Срочный трудовой договор заключается:</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на время выполнения временных (до двух месяцев) работ;</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выполнения </w:t>
      </w:r>
      <w:hyperlink r:id="rId7" w:history="1">
        <w:r>
          <w:rPr>
            <w:rFonts w:ascii="Times New Roman" w:hAnsi="Times New Roman" w:cs="Times New Roman"/>
            <w:color w:val="0000FF"/>
            <w:sz w:val="28"/>
            <w:szCs w:val="28"/>
            <w:lang w:val="ru-RU"/>
          </w:rPr>
          <w:t>сезонных работ</w:t>
        </w:r>
      </w:hyperlink>
      <w:r>
        <w:rPr>
          <w:rFonts w:ascii="Times New Roman" w:hAnsi="Times New Roman" w:cs="Times New Roman"/>
          <w:sz w:val="28"/>
          <w:szCs w:val="28"/>
          <w:lang w:val="ru-RU"/>
        </w:rPr>
        <w:t>, когда в силу природных условий работа может производиться только в течение определенного периода (сезона);</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 лицами, направляемыми на работу за границу;</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лицами, направленными органами службы занятости населения на работы временного характера и </w:t>
      </w:r>
      <w:hyperlink r:id="rId8" w:history="1">
        <w:r>
          <w:rPr>
            <w:rFonts w:ascii="Times New Roman" w:hAnsi="Times New Roman" w:cs="Times New Roman"/>
            <w:color w:val="0000FF"/>
            <w:sz w:val="28"/>
            <w:szCs w:val="28"/>
            <w:lang w:val="ru-RU"/>
          </w:rPr>
          <w:t>общественные работы</w:t>
        </w:r>
      </w:hyperlink>
      <w:r>
        <w:rPr>
          <w:rFonts w:ascii="Times New Roman" w:hAnsi="Times New Roman" w:cs="Times New Roman"/>
          <w:sz w:val="28"/>
          <w:szCs w:val="28"/>
          <w:lang w:val="ru-RU"/>
        </w:rPr>
        <w:t>;</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гражданами, направленными для прохождения </w:t>
      </w:r>
      <w:hyperlink r:id="rId9" w:history="1">
        <w:r>
          <w:rPr>
            <w:rFonts w:ascii="Times New Roman" w:hAnsi="Times New Roman" w:cs="Times New Roman"/>
            <w:color w:val="0000FF"/>
            <w:sz w:val="28"/>
            <w:szCs w:val="28"/>
            <w:lang w:val="ru-RU"/>
          </w:rPr>
          <w:t>альтернативной</w:t>
        </w:r>
      </w:hyperlink>
      <w:r>
        <w:rPr>
          <w:rFonts w:ascii="Times New Roman" w:hAnsi="Times New Roman" w:cs="Times New Roman"/>
          <w:sz w:val="28"/>
          <w:szCs w:val="28"/>
          <w:lang w:val="ru-RU"/>
        </w:rPr>
        <w:t xml:space="preserve"> гражданской службы;</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других случаях, предусмотренных настоящим Кодексом или иными федеральными законами.</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 соглашению сторон срочный трудовой договор может заключаться:</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лицами, поступающими на работу в организации, расположенные в </w:t>
      </w:r>
      <w:hyperlink r:id="rId10" w:history="1">
        <w:r>
          <w:rPr>
            <w:rFonts w:ascii="Times New Roman" w:hAnsi="Times New Roman" w:cs="Times New Roman"/>
            <w:color w:val="0000FF"/>
            <w:sz w:val="28"/>
            <w:szCs w:val="28"/>
            <w:lang w:val="ru-RU"/>
          </w:rPr>
          <w:t>районах Крайнего Севера</w:t>
        </w:r>
      </w:hyperlink>
      <w:r>
        <w:rPr>
          <w:rFonts w:ascii="Times New Roman" w:hAnsi="Times New Roman" w:cs="Times New Roman"/>
          <w:sz w:val="28"/>
          <w:szCs w:val="28"/>
          <w:lang w:val="ru-RU"/>
        </w:rPr>
        <w:t xml:space="preserve"> и приравненных к ним местностях, если это связано с переездом к месту работы;</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11" w:history="1">
        <w:r>
          <w:rPr>
            <w:rFonts w:ascii="Times New Roman" w:hAnsi="Times New Roman" w:cs="Times New Roman"/>
            <w:color w:val="0000FF"/>
            <w:sz w:val="28"/>
            <w:szCs w:val="28"/>
            <w:lang w:val="ru-RU"/>
          </w:rPr>
          <w:t>перечнями</w:t>
        </w:r>
      </w:hyperlink>
      <w:r>
        <w:rPr>
          <w:rFonts w:ascii="Times New Roman" w:hAnsi="Times New Roman" w:cs="Times New Roman"/>
          <w:sz w:val="28"/>
          <w:szCs w:val="28"/>
          <w:lang w:val="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 лицами, получающими образование по очной форме обучения;</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 лицами, поступающими на работу по совместительству;</w:t>
      </w:r>
    </w:p>
    <w:p w:rsidR="00801911" w:rsidRPr="00155CA8" w:rsidRDefault="00801911"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155CA8">
        <w:rPr>
          <w:rFonts w:ascii="Times New Roman" w:hAnsi="Times New Roman" w:cs="Times New Roman"/>
          <w:b/>
          <w:bCs/>
          <w:sz w:val="28"/>
          <w:szCs w:val="28"/>
          <w:lang w:val="ru-RU"/>
        </w:rP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других случаях, предусмотренных настоящим Кодексом или иными федеральными </w:t>
      </w:r>
      <w:hyperlink r:id="rId12" w:history="1">
        <w:r>
          <w:rPr>
            <w:rFonts w:ascii="Times New Roman" w:hAnsi="Times New Roman" w:cs="Times New Roman"/>
            <w:color w:val="0000FF"/>
            <w:sz w:val="28"/>
            <w:szCs w:val="28"/>
            <w:lang w:val="ru-RU"/>
          </w:rPr>
          <w:t>законами</w:t>
        </w:r>
      </w:hyperlink>
      <w:r w:rsidR="00155CA8">
        <w:rPr>
          <w:rFonts w:ascii="Times New Roman" w:hAnsi="Times New Roman" w:cs="Times New Roman"/>
          <w:sz w:val="28"/>
          <w:szCs w:val="28"/>
          <w:lang w:val="ru-RU"/>
        </w:rPr>
        <w:t>»</w:t>
      </w:r>
      <w:r>
        <w:rPr>
          <w:rFonts w:ascii="Times New Roman" w:hAnsi="Times New Roman" w:cs="Times New Roman"/>
          <w:sz w:val="28"/>
          <w:szCs w:val="28"/>
          <w:lang w:val="ru-RU"/>
        </w:rPr>
        <w:t>.</w:t>
      </w:r>
    </w:p>
    <w:p w:rsidR="00801911" w:rsidRPr="00801911" w:rsidRDefault="00801911" w:rsidP="00155CA8">
      <w:pPr>
        <w:autoSpaceDE w:val="0"/>
        <w:autoSpaceDN w:val="0"/>
        <w:adjustRightInd w:val="0"/>
        <w:spacing w:after="0" w:line="240" w:lineRule="auto"/>
        <w:ind w:firstLine="540"/>
        <w:jc w:val="both"/>
        <w:rPr>
          <w:rFonts w:ascii="Times New Roman" w:hAnsi="Times New Roman" w:cs="Times New Roman"/>
          <w:sz w:val="28"/>
          <w:szCs w:val="28"/>
          <w:lang w:val="ru-RU"/>
        </w:rPr>
      </w:pPr>
    </w:p>
    <w:p w:rsidR="00801911" w:rsidRPr="00155CA8"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155CA8">
        <w:rPr>
          <w:rFonts w:ascii="Times New Roman" w:hAnsi="Times New Roman" w:cs="Times New Roman"/>
          <w:b/>
          <w:bCs/>
          <w:sz w:val="28"/>
          <w:szCs w:val="28"/>
          <w:lang w:val="ru-RU"/>
        </w:rPr>
        <w:t>Глава 48.1. Трудового кодекса РФ изложена в следующей редакции:</w:t>
      </w:r>
    </w:p>
    <w:p w:rsidR="00155CA8" w:rsidRPr="00155CA8"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55CA8" w:rsidRDefault="00155CA8" w:rsidP="00155CA8">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w:t>
      </w:r>
      <w:r>
        <w:rPr>
          <w:rFonts w:ascii="Times New Roman" w:hAnsi="Times New Roman" w:cs="Times New Roman"/>
          <w:b/>
          <w:bCs/>
          <w:sz w:val="28"/>
          <w:szCs w:val="28"/>
          <w:lang w:val="ru-RU"/>
        </w:rPr>
        <w:t>Глава 48.1. ОСОБЕННОСТИ РЕГУЛИРОВАНИЯ</w:t>
      </w:r>
    </w:p>
    <w:p w:rsidR="00155CA8" w:rsidRDefault="00155CA8" w:rsidP="00155CA8">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ТРУДА ЛИЦ, РАБОТАЮЩИХ У РАБОТОДАТЕЛЕЙ - СУБЪЕКТОВ МАЛОГО</w:t>
      </w:r>
    </w:p>
    <w:p w:rsidR="00155CA8" w:rsidRDefault="00155CA8" w:rsidP="00155CA8">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ПРЕДПРИНИМАТЕЛЬСТВА, КОТОРЫЕ ОТНЕСЕНЫ К МИКРОПРЕДПРИЯТИЯМ,</w:t>
      </w:r>
    </w:p>
    <w:p w:rsidR="00155CA8" w:rsidRDefault="00155CA8" w:rsidP="00155CA8">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И У РАБОТОДАТЕЛЕЙ - НЕКОММЕРЧЕСКИХ ОРГАНИЗАЦИЙ</w:t>
      </w:r>
    </w:p>
    <w:p w:rsidR="00155CA8" w:rsidRDefault="00155CA8" w:rsidP="00155CA8">
      <w:pPr>
        <w:autoSpaceDE w:val="0"/>
        <w:autoSpaceDN w:val="0"/>
        <w:adjustRightInd w:val="0"/>
        <w:spacing w:after="0" w:line="240" w:lineRule="auto"/>
        <w:jc w:val="both"/>
        <w:outlineLvl w:val="0"/>
        <w:rPr>
          <w:rFonts w:ascii="Times New Roman" w:hAnsi="Times New Roman" w:cs="Times New Roman"/>
          <w:b/>
          <w:bCs/>
          <w:sz w:val="28"/>
          <w:szCs w:val="28"/>
          <w:lang w:val="ru-RU"/>
        </w:rPr>
      </w:pPr>
    </w:p>
    <w:p w:rsidR="00155CA8"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309.1. Общие положения</w:t>
      </w:r>
    </w:p>
    <w:p w:rsidR="00155CA8" w:rsidRDefault="00155CA8" w:rsidP="00155CA8">
      <w:pPr>
        <w:autoSpaceDE w:val="0"/>
        <w:autoSpaceDN w:val="0"/>
        <w:adjustRightInd w:val="0"/>
        <w:spacing w:after="0" w:line="240" w:lineRule="auto"/>
        <w:jc w:val="both"/>
        <w:rPr>
          <w:rFonts w:ascii="Times New Roman" w:hAnsi="Times New Roman" w:cs="Times New Roman"/>
          <w:b/>
          <w:bCs/>
          <w:sz w:val="28"/>
          <w:szCs w:val="28"/>
          <w:lang w:val="ru-RU"/>
        </w:rPr>
      </w:pPr>
    </w:p>
    <w:p w:rsidR="00155CA8"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155CA8"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155CA8"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w:t>
      </w:r>
      <w:r>
        <w:rPr>
          <w:rFonts w:ascii="Times New Roman" w:hAnsi="Times New Roman" w:cs="Times New Roman"/>
          <w:b/>
          <w:bCs/>
          <w:sz w:val="28"/>
          <w:szCs w:val="28"/>
          <w:lang w:val="ru-RU"/>
        </w:rPr>
        <w:lastRenderedPageBreak/>
        <w:t>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155CA8"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В случае, если работодатель - некоммерческая организация перестал соответствовать требованиям, установленным частью второй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155CA8" w:rsidRDefault="00155CA8" w:rsidP="00155CA8">
      <w:pPr>
        <w:autoSpaceDE w:val="0"/>
        <w:autoSpaceDN w:val="0"/>
        <w:adjustRightInd w:val="0"/>
        <w:spacing w:after="0" w:line="240" w:lineRule="auto"/>
        <w:jc w:val="both"/>
        <w:rPr>
          <w:rFonts w:ascii="Times New Roman" w:hAnsi="Times New Roman" w:cs="Times New Roman"/>
          <w:b/>
          <w:bCs/>
          <w:sz w:val="28"/>
          <w:szCs w:val="28"/>
          <w:lang w:val="ru-RU"/>
        </w:rPr>
      </w:pPr>
    </w:p>
    <w:p w:rsidR="00155CA8"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155CA8" w:rsidRDefault="00155CA8" w:rsidP="00155CA8">
      <w:pPr>
        <w:autoSpaceDE w:val="0"/>
        <w:autoSpaceDN w:val="0"/>
        <w:adjustRightInd w:val="0"/>
        <w:spacing w:after="0" w:line="240" w:lineRule="auto"/>
        <w:jc w:val="both"/>
        <w:rPr>
          <w:rFonts w:ascii="Times New Roman" w:hAnsi="Times New Roman" w:cs="Times New Roman"/>
          <w:b/>
          <w:bCs/>
          <w:sz w:val="28"/>
          <w:szCs w:val="28"/>
          <w:lang w:val="ru-RU"/>
        </w:rPr>
      </w:pPr>
    </w:p>
    <w:p w:rsidR="00155CA8"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статьей 312.9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w:t>
      </w:r>
      <w:r>
        <w:rPr>
          <w:rFonts w:ascii="Times New Roman" w:hAnsi="Times New Roman" w:cs="Times New Roman"/>
          <w:b/>
          <w:bCs/>
          <w:sz w:val="28"/>
          <w:szCs w:val="28"/>
          <w:lang w:val="ru-RU"/>
        </w:rPr>
        <w:lastRenderedPageBreak/>
        <w:t>Правительством Российской Федерации с учетом мнения Российской трехсторонней комиссии по регулированию социально-трудовых отношений</w:t>
      </w:r>
      <w:r>
        <w:rPr>
          <w:rFonts w:ascii="Times New Roman" w:hAnsi="Times New Roman" w:cs="Times New Roman"/>
          <w:b/>
          <w:bCs/>
          <w:sz w:val="28"/>
          <w:szCs w:val="28"/>
          <w:lang w:val="ru-RU"/>
        </w:rPr>
        <w:t>».</w:t>
      </w:r>
    </w:p>
    <w:p w:rsidR="00155CA8"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55CA8" w:rsidRPr="00801911"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Статья </w:t>
      </w:r>
      <w:r>
        <w:rPr>
          <w:rFonts w:ascii="Times New Roman" w:hAnsi="Times New Roman" w:cs="Times New Roman"/>
          <w:sz w:val="28"/>
          <w:szCs w:val="28"/>
          <w:lang w:val="ru-RU"/>
        </w:rPr>
        <w:t>344</w:t>
      </w:r>
      <w:r>
        <w:rPr>
          <w:rFonts w:ascii="Times New Roman" w:hAnsi="Times New Roman" w:cs="Times New Roman"/>
          <w:sz w:val="28"/>
          <w:szCs w:val="28"/>
          <w:lang w:val="ru-RU"/>
        </w:rPr>
        <w:t xml:space="preserve"> Трудового кодекса РФ после внесенных изменений действует в следующей редакции </w:t>
      </w:r>
      <w:r w:rsidRPr="00801911">
        <w:rPr>
          <w:rFonts w:ascii="Times New Roman" w:hAnsi="Times New Roman" w:cs="Times New Roman"/>
          <w:b/>
          <w:bCs/>
          <w:sz w:val="28"/>
          <w:szCs w:val="28"/>
          <w:lang w:val="ru-RU"/>
        </w:rPr>
        <w:t>(жирным шрифтом выделены внесенные изменения):</w:t>
      </w:r>
    </w:p>
    <w:p w:rsidR="00155CA8"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55CA8" w:rsidRDefault="00155CA8" w:rsidP="00155CA8">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w:t>
      </w:r>
      <w:r>
        <w:rPr>
          <w:rFonts w:ascii="Times New Roman" w:hAnsi="Times New Roman" w:cs="Times New Roman"/>
          <w:b/>
          <w:bCs/>
          <w:sz w:val="28"/>
          <w:szCs w:val="28"/>
          <w:lang w:val="ru-RU"/>
        </w:rPr>
        <w:t>Статья 344. Особенности заключения трудового договора с религиозной организацией и его изменения</w:t>
      </w:r>
    </w:p>
    <w:p w:rsidR="00155CA8" w:rsidRDefault="00155CA8" w:rsidP="00155CA8">
      <w:pPr>
        <w:autoSpaceDE w:val="0"/>
        <w:autoSpaceDN w:val="0"/>
        <w:adjustRightInd w:val="0"/>
        <w:spacing w:after="0" w:line="240" w:lineRule="auto"/>
        <w:jc w:val="both"/>
        <w:rPr>
          <w:rFonts w:ascii="Times New Roman" w:hAnsi="Times New Roman" w:cs="Times New Roman"/>
          <w:sz w:val="28"/>
          <w:szCs w:val="28"/>
          <w:lang w:val="ru-RU"/>
        </w:rPr>
      </w:pPr>
    </w:p>
    <w:p w:rsidR="00155CA8" w:rsidRPr="00155CA8"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Трудовой договор между работником и религиозной организацией может заключаться на определенный срок </w:t>
      </w:r>
      <w:r w:rsidRPr="00155CA8">
        <w:rPr>
          <w:rFonts w:ascii="Times New Roman" w:hAnsi="Times New Roman" w:cs="Times New Roman"/>
          <w:b/>
          <w:bCs/>
          <w:sz w:val="28"/>
          <w:szCs w:val="28"/>
          <w:lang w:val="ru-RU"/>
        </w:rPr>
        <w:t xml:space="preserve">без учета ограничения численности работников организации, установленного </w:t>
      </w:r>
      <w:hyperlink r:id="rId13" w:history="1">
        <w:r w:rsidRPr="00155CA8">
          <w:rPr>
            <w:rFonts w:ascii="Times New Roman" w:hAnsi="Times New Roman" w:cs="Times New Roman"/>
            <w:b/>
            <w:bCs/>
            <w:color w:val="0000FF"/>
            <w:sz w:val="28"/>
            <w:szCs w:val="28"/>
            <w:lang w:val="ru-RU"/>
          </w:rPr>
          <w:t>абзацем двенадцатым части второй статьи 59</w:t>
        </w:r>
      </w:hyperlink>
      <w:r w:rsidRPr="00155CA8">
        <w:rPr>
          <w:rFonts w:ascii="Times New Roman" w:hAnsi="Times New Roman" w:cs="Times New Roman"/>
          <w:b/>
          <w:bCs/>
          <w:sz w:val="28"/>
          <w:szCs w:val="28"/>
          <w:lang w:val="ru-RU"/>
        </w:rPr>
        <w:t xml:space="preserve"> настоящего Кодекса.</w:t>
      </w:r>
    </w:p>
    <w:p w:rsidR="00155CA8" w:rsidRDefault="00155CA8"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155CA8" w:rsidRDefault="00155CA8"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155CA8" w:rsidRDefault="00155CA8"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r>
        <w:rPr>
          <w:rFonts w:ascii="Times New Roman" w:hAnsi="Times New Roman" w:cs="Times New Roman"/>
          <w:sz w:val="28"/>
          <w:szCs w:val="28"/>
          <w:lang w:val="ru-RU"/>
        </w:rPr>
        <w:t>»</w:t>
      </w:r>
      <w:r>
        <w:rPr>
          <w:rFonts w:ascii="Times New Roman" w:hAnsi="Times New Roman" w:cs="Times New Roman"/>
          <w:sz w:val="28"/>
          <w:szCs w:val="28"/>
          <w:lang w:val="ru-RU"/>
        </w:rPr>
        <w:t>.</w:t>
      </w:r>
    </w:p>
    <w:p w:rsidR="00155CA8"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55CA8" w:rsidRPr="00155CA8" w:rsidRDefault="00155CA8"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sidRPr="00155CA8">
        <w:rPr>
          <w:rFonts w:ascii="Times New Roman" w:hAnsi="Times New Roman" w:cs="Times New Roman"/>
          <w:sz w:val="28"/>
          <w:szCs w:val="28"/>
          <w:lang w:val="ru-RU"/>
        </w:rPr>
        <w:t>Федеральный закон вступил в силу 01.01.2021г.</w:t>
      </w:r>
    </w:p>
    <w:p w:rsidR="00155CA8" w:rsidRDefault="00155CA8" w:rsidP="00155CA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55CA8" w:rsidRDefault="00155CA8"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sidRPr="00155CA8">
        <w:rPr>
          <w:rFonts w:ascii="Times New Roman" w:hAnsi="Times New Roman" w:cs="Times New Roman"/>
          <w:b/>
          <w:bCs/>
          <w:sz w:val="28"/>
          <w:szCs w:val="28"/>
          <w:lang w:val="ru-RU"/>
        </w:rPr>
        <w:t>В</w:t>
      </w:r>
      <w:r w:rsidRPr="00155CA8">
        <w:rPr>
          <w:rFonts w:ascii="Times New Roman" w:hAnsi="Times New Roman" w:cs="Times New Roman"/>
          <w:b/>
          <w:bCs/>
          <w:sz w:val="28"/>
          <w:szCs w:val="28"/>
          <w:lang w:val="ru-RU"/>
        </w:rPr>
        <w:t>несен</w:t>
      </w:r>
      <w:r w:rsidRPr="00155CA8">
        <w:rPr>
          <w:rFonts w:ascii="Times New Roman" w:hAnsi="Times New Roman" w:cs="Times New Roman"/>
          <w:b/>
          <w:bCs/>
          <w:sz w:val="28"/>
          <w:szCs w:val="28"/>
          <w:lang w:val="ru-RU"/>
        </w:rPr>
        <w:t>ы</w:t>
      </w:r>
      <w:r w:rsidRPr="00155CA8">
        <w:rPr>
          <w:rFonts w:ascii="Times New Roman" w:hAnsi="Times New Roman" w:cs="Times New Roman"/>
          <w:b/>
          <w:bCs/>
          <w:sz w:val="28"/>
          <w:szCs w:val="28"/>
          <w:lang w:val="ru-RU"/>
        </w:rPr>
        <w:t xml:space="preserve"> изменени</w:t>
      </w:r>
      <w:r w:rsidRPr="00155CA8">
        <w:rPr>
          <w:rFonts w:ascii="Times New Roman" w:hAnsi="Times New Roman" w:cs="Times New Roman"/>
          <w:b/>
          <w:bCs/>
          <w:sz w:val="28"/>
          <w:szCs w:val="28"/>
          <w:lang w:val="ru-RU"/>
        </w:rPr>
        <w:t>я</w:t>
      </w:r>
      <w:r w:rsidRPr="00155CA8">
        <w:rPr>
          <w:rFonts w:ascii="Times New Roman" w:hAnsi="Times New Roman" w:cs="Times New Roman"/>
          <w:b/>
          <w:bCs/>
          <w:sz w:val="28"/>
          <w:szCs w:val="28"/>
          <w:lang w:val="ru-RU"/>
        </w:rPr>
        <w:t xml:space="preserve"> в статьи 8 и 11 Федерального закона </w:t>
      </w:r>
      <w:r w:rsidRPr="00155CA8">
        <w:rPr>
          <w:rFonts w:ascii="Times New Roman" w:hAnsi="Times New Roman" w:cs="Times New Roman"/>
          <w:b/>
          <w:bCs/>
          <w:sz w:val="28"/>
          <w:szCs w:val="28"/>
          <w:lang w:val="ru-RU"/>
        </w:rPr>
        <w:t>«</w:t>
      </w:r>
      <w:r w:rsidRPr="00155CA8">
        <w:rPr>
          <w:rFonts w:ascii="Times New Roman" w:hAnsi="Times New Roman" w:cs="Times New Roman"/>
          <w:b/>
          <w:bCs/>
          <w:sz w:val="28"/>
          <w:szCs w:val="28"/>
          <w:lang w:val="ru-RU"/>
        </w:rPr>
        <w:t>О специальной оценке условий труда</w:t>
      </w:r>
      <w:r w:rsidRPr="00155CA8">
        <w:rPr>
          <w:rFonts w:ascii="Times New Roman" w:hAnsi="Times New Roman" w:cs="Times New Roman"/>
          <w:b/>
          <w:bCs/>
          <w:sz w:val="28"/>
          <w:szCs w:val="28"/>
          <w:lang w:val="ru-RU"/>
        </w:rPr>
        <w:t xml:space="preserve">» </w:t>
      </w:r>
      <w:r w:rsidRPr="00155CA8">
        <w:rPr>
          <w:rFonts w:ascii="Times New Roman" w:hAnsi="Times New Roman" w:cs="Times New Roman"/>
          <w:sz w:val="28"/>
          <w:szCs w:val="28"/>
          <w:lang w:val="ru-RU"/>
        </w:rPr>
        <w:t>(</w:t>
      </w:r>
      <w:r w:rsidRPr="00155CA8">
        <w:rPr>
          <w:rFonts w:ascii="Times New Roman" w:hAnsi="Times New Roman" w:cs="Times New Roman"/>
          <w:sz w:val="28"/>
          <w:szCs w:val="28"/>
          <w:lang w:val="ru-RU"/>
        </w:rPr>
        <w:t xml:space="preserve">Федеральный </w:t>
      </w:r>
      <w:r w:rsidRPr="00155CA8">
        <w:rPr>
          <w:rFonts w:ascii="Times New Roman" w:hAnsi="Times New Roman" w:cs="Times New Roman"/>
          <w:sz w:val="28"/>
          <w:szCs w:val="28"/>
          <w:lang w:val="ru-RU"/>
        </w:rPr>
        <w:t>закон</w:t>
      </w:r>
      <w:r w:rsidRPr="00155CA8">
        <w:rPr>
          <w:rFonts w:ascii="Times New Roman" w:hAnsi="Times New Roman" w:cs="Times New Roman"/>
          <w:sz w:val="28"/>
          <w:szCs w:val="28"/>
          <w:lang w:val="ru-RU"/>
        </w:rPr>
        <w:t xml:space="preserve"> от 30.12.2020</w:t>
      </w:r>
      <w:r w:rsidRPr="00155CA8">
        <w:rPr>
          <w:rFonts w:ascii="Times New Roman" w:hAnsi="Times New Roman" w:cs="Times New Roman"/>
          <w:sz w:val="28"/>
          <w:szCs w:val="28"/>
          <w:lang w:val="ru-RU"/>
        </w:rPr>
        <w:t>г. №</w:t>
      </w:r>
      <w:r w:rsidRPr="00155CA8">
        <w:rPr>
          <w:rFonts w:ascii="Times New Roman" w:hAnsi="Times New Roman" w:cs="Times New Roman"/>
          <w:sz w:val="28"/>
          <w:szCs w:val="28"/>
          <w:lang w:val="ru-RU"/>
        </w:rPr>
        <w:t>503-ФЗ</w:t>
      </w:r>
      <w:r w:rsidRPr="00155CA8">
        <w:rPr>
          <w:rFonts w:ascii="Times New Roman" w:hAnsi="Times New Roman" w:cs="Times New Roman"/>
          <w:sz w:val="28"/>
          <w:szCs w:val="28"/>
          <w:lang w:val="ru-RU"/>
        </w:rPr>
        <w:t>)</w:t>
      </w:r>
      <w:r>
        <w:rPr>
          <w:rFonts w:ascii="Times New Roman" w:hAnsi="Times New Roman" w:cs="Times New Roman"/>
          <w:sz w:val="28"/>
          <w:szCs w:val="28"/>
          <w:lang w:val="ru-RU"/>
        </w:rPr>
        <w:t>.</w:t>
      </w:r>
    </w:p>
    <w:p w:rsidR="00155CA8" w:rsidRDefault="00155CA8" w:rsidP="00155CA8">
      <w:pPr>
        <w:autoSpaceDE w:val="0"/>
        <w:autoSpaceDN w:val="0"/>
        <w:adjustRightInd w:val="0"/>
        <w:spacing w:after="0" w:line="240" w:lineRule="auto"/>
        <w:ind w:firstLine="540"/>
        <w:jc w:val="both"/>
        <w:rPr>
          <w:rFonts w:ascii="Times New Roman" w:hAnsi="Times New Roman" w:cs="Times New Roman"/>
          <w:sz w:val="28"/>
          <w:szCs w:val="28"/>
          <w:lang w:val="ru-RU"/>
        </w:rPr>
      </w:pPr>
    </w:p>
    <w:p w:rsidR="001033F6" w:rsidRPr="00801911" w:rsidRDefault="001033F6" w:rsidP="001033F6">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Указанные статьи </w:t>
      </w:r>
      <w:r w:rsidRPr="00155CA8">
        <w:rPr>
          <w:rFonts w:ascii="Times New Roman" w:hAnsi="Times New Roman" w:cs="Times New Roman"/>
          <w:b/>
          <w:bCs/>
          <w:sz w:val="28"/>
          <w:szCs w:val="28"/>
          <w:lang w:val="ru-RU"/>
        </w:rPr>
        <w:t>Федерального закона «О специальной оценке условий труда»</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после внесенных изменений действу</w:t>
      </w:r>
      <w:r>
        <w:rPr>
          <w:rFonts w:ascii="Times New Roman" w:hAnsi="Times New Roman" w:cs="Times New Roman"/>
          <w:sz w:val="28"/>
          <w:szCs w:val="28"/>
          <w:lang w:val="ru-RU"/>
        </w:rPr>
        <w:t>ю</w:t>
      </w:r>
      <w:r>
        <w:rPr>
          <w:rFonts w:ascii="Times New Roman" w:hAnsi="Times New Roman" w:cs="Times New Roman"/>
          <w:sz w:val="28"/>
          <w:szCs w:val="28"/>
          <w:lang w:val="ru-RU"/>
        </w:rPr>
        <w:t xml:space="preserve">т в следующей редакции </w:t>
      </w:r>
      <w:r w:rsidRPr="00801911">
        <w:rPr>
          <w:rFonts w:ascii="Times New Roman" w:hAnsi="Times New Roman" w:cs="Times New Roman"/>
          <w:b/>
          <w:bCs/>
          <w:sz w:val="28"/>
          <w:szCs w:val="28"/>
          <w:lang w:val="ru-RU"/>
        </w:rPr>
        <w:t>(жирным шрифтом выделены внесенные изменения):</w:t>
      </w:r>
    </w:p>
    <w:p w:rsidR="001033F6" w:rsidRDefault="001033F6" w:rsidP="00155CA8">
      <w:pPr>
        <w:autoSpaceDE w:val="0"/>
        <w:autoSpaceDN w:val="0"/>
        <w:adjustRightInd w:val="0"/>
        <w:spacing w:after="0" w:line="240" w:lineRule="auto"/>
        <w:ind w:firstLine="540"/>
        <w:jc w:val="both"/>
        <w:rPr>
          <w:rFonts w:ascii="Times New Roman" w:hAnsi="Times New Roman" w:cs="Times New Roman"/>
          <w:sz w:val="28"/>
          <w:szCs w:val="28"/>
          <w:lang w:val="ru-RU"/>
        </w:rPr>
      </w:pPr>
    </w:p>
    <w:p w:rsidR="00155CA8" w:rsidRPr="00031814" w:rsidRDefault="001033F6" w:rsidP="00155CA8">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sidRPr="00031814">
        <w:rPr>
          <w:rFonts w:ascii="Times New Roman" w:hAnsi="Times New Roman" w:cs="Times New Roman"/>
          <w:sz w:val="28"/>
          <w:szCs w:val="28"/>
          <w:lang w:val="ru-RU"/>
        </w:rPr>
        <w:t>«</w:t>
      </w:r>
      <w:r w:rsidR="00155CA8" w:rsidRPr="00031814">
        <w:rPr>
          <w:rFonts w:ascii="Times New Roman" w:hAnsi="Times New Roman" w:cs="Times New Roman"/>
          <w:sz w:val="28"/>
          <w:szCs w:val="28"/>
          <w:lang w:val="ru-RU"/>
        </w:rPr>
        <w:t>Статья 8. Организация проведения специальной оценки условий труда</w:t>
      </w:r>
      <w:r w:rsidR="00031814">
        <w:rPr>
          <w:rFonts w:ascii="Times New Roman" w:hAnsi="Times New Roman" w:cs="Times New Roman"/>
          <w:sz w:val="28"/>
          <w:szCs w:val="28"/>
          <w:lang w:val="ru-RU"/>
        </w:rPr>
        <w:t>.</w:t>
      </w:r>
    </w:p>
    <w:p w:rsidR="00155CA8" w:rsidRDefault="00155CA8" w:rsidP="00155CA8">
      <w:pPr>
        <w:autoSpaceDE w:val="0"/>
        <w:autoSpaceDN w:val="0"/>
        <w:adjustRightInd w:val="0"/>
        <w:spacing w:after="0" w:line="240" w:lineRule="auto"/>
        <w:ind w:firstLine="540"/>
        <w:jc w:val="both"/>
        <w:rPr>
          <w:rFonts w:ascii="Times New Roman" w:hAnsi="Times New Roman" w:cs="Times New Roman"/>
          <w:sz w:val="28"/>
          <w:szCs w:val="28"/>
          <w:lang w:val="ru-RU"/>
        </w:rPr>
      </w:pPr>
    </w:p>
    <w:p w:rsidR="00155CA8" w:rsidRDefault="00155CA8"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Обязанности по организации и финансированию проведения специальной оценки условий труда возлагаются на работодателя.</w:t>
      </w:r>
    </w:p>
    <w:p w:rsidR="00155CA8" w:rsidRDefault="00155CA8" w:rsidP="00031814">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r:id="rId14" w:history="1">
        <w:r>
          <w:rPr>
            <w:rFonts w:ascii="Times New Roman" w:hAnsi="Times New Roman" w:cs="Times New Roman"/>
            <w:color w:val="0000FF"/>
            <w:sz w:val="28"/>
            <w:szCs w:val="28"/>
            <w:lang w:val="ru-RU"/>
          </w:rPr>
          <w:t>статьи 19</w:t>
        </w:r>
      </w:hyperlink>
      <w:r>
        <w:rPr>
          <w:rFonts w:ascii="Times New Roman" w:hAnsi="Times New Roman" w:cs="Times New Roman"/>
          <w:sz w:val="28"/>
          <w:szCs w:val="28"/>
          <w:lang w:val="ru-RU"/>
        </w:rPr>
        <w:t xml:space="preserve"> настоящего Федерального закона и привлекаемыми работодателем на основании гражданско-правового договора.</w:t>
      </w:r>
    </w:p>
    <w:p w:rsidR="00155CA8" w:rsidRDefault="00155CA8" w:rsidP="00031814">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 Специальная оценка условий труда проводится в соответствии с </w:t>
      </w:r>
      <w:hyperlink r:id="rId15" w:history="1">
        <w:r>
          <w:rPr>
            <w:rFonts w:ascii="Times New Roman" w:hAnsi="Times New Roman" w:cs="Times New Roman"/>
            <w:color w:val="0000FF"/>
            <w:sz w:val="28"/>
            <w:szCs w:val="28"/>
            <w:lang w:val="ru-RU"/>
          </w:rPr>
          <w:t>методикой</w:t>
        </w:r>
      </w:hyperlink>
      <w:r>
        <w:rPr>
          <w:rFonts w:ascii="Times New Roman" w:hAnsi="Times New Roman" w:cs="Times New Roman"/>
          <w:sz w:val="28"/>
          <w:szCs w:val="28"/>
          <w:lang w:val="ru-RU"/>
        </w:rP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55CA8" w:rsidRPr="001033F6" w:rsidRDefault="00155CA8" w:rsidP="00031814">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r:id="rId16" w:history="1">
        <w:r>
          <w:rPr>
            <w:rFonts w:ascii="Times New Roman" w:hAnsi="Times New Roman" w:cs="Times New Roman"/>
            <w:color w:val="0000FF"/>
            <w:sz w:val="28"/>
            <w:szCs w:val="28"/>
            <w:lang w:val="ru-RU"/>
          </w:rPr>
          <w:t>систему</w:t>
        </w:r>
      </w:hyperlink>
      <w:r>
        <w:rPr>
          <w:rFonts w:ascii="Times New Roman" w:hAnsi="Times New Roman" w:cs="Times New Roman"/>
          <w:sz w:val="28"/>
          <w:szCs w:val="28"/>
          <w:lang w:val="ru-RU"/>
        </w:rP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17" w:history="1">
        <w:r>
          <w:rPr>
            <w:rFonts w:ascii="Times New Roman" w:hAnsi="Times New Roman" w:cs="Times New Roman"/>
            <w:color w:val="0000FF"/>
            <w:sz w:val="28"/>
            <w:szCs w:val="28"/>
            <w:lang w:val="ru-RU"/>
          </w:rPr>
          <w:t>сведения</w:t>
        </w:r>
      </w:hyperlink>
      <w:r>
        <w:rPr>
          <w:rFonts w:ascii="Times New Roman" w:hAnsi="Times New Roman" w:cs="Times New Roman"/>
          <w:sz w:val="28"/>
          <w:szCs w:val="28"/>
          <w:lang w:val="ru-RU"/>
        </w:rPr>
        <w:t xml:space="preserve">, составляющие государственную или иную охраняемую законом тайну, со дня утверждения </w:t>
      </w:r>
      <w:hyperlink r:id="rId18" w:history="1">
        <w:r>
          <w:rPr>
            <w:rFonts w:ascii="Times New Roman" w:hAnsi="Times New Roman" w:cs="Times New Roman"/>
            <w:color w:val="0000FF"/>
            <w:sz w:val="28"/>
            <w:szCs w:val="28"/>
            <w:lang w:val="ru-RU"/>
          </w:rPr>
          <w:t>отчета</w:t>
        </w:r>
      </w:hyperlink>
      <w:r>
        <w:rPr>
          <w:rFonts w:ascii="Times New Roman" w:hAnsi="Times New Roman" w:cs="Times New Roman"/>
          <w:sz w:val="28"/>
          <w:szCs w:val="28"/>
          <w:lang w:val="ru-RU"/>
        </w:rPr>
        <w:t xml:space="preserve"> о проведении специальной оценки условий труда. </w:t>
      </w:r>
      <w:r w:rsidRPr="001033F6">
        <w:rPr>
          <w:rFonts w:ascii="Times New Roman" w:hAnsi="Times New Roman" w:cs="Times New Roman"/>
          <w:b/>
          <w:bCs/>
          <w:sz w:val="28"/>
          <w:szCs w:val="28"/>
          <w:lang w:val="ru-RU"/>
        </w:rPr>
        <w:t>На рабочих местах, указанных в части 1 статьи 11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частью 5 статьи 11 настоящего Федерального закона.</w:t>
      </w:r>
    </w:p>
    <w:p w:rsidR="00155CA8" w:rsidRDefault="00155CA8" w:rsidP="00031814">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19"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155CA8" w:rsidRDefault="00155CA8" w:rsidP="00031814">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r:id="rId20" w:history="1">
        <w:r>
          <w:rPr>
            <w:rFonts w:ascii="Times New Roman" w:hAnsi="Times New Roman" w:cs="Times New Roman"/>
            <w:color w:val="0000FF"/>
            <w:sz w:val="28"/>
            <w:szCs w:val="28"/>
            <w:lang w:val="ru-RU"/>
          </w:rPr>
          <w:t>подпунктах "а"</w:t>
        </w:r>
      </w:hyperlink>
      <w:r>
        <w:rPr>
          <w:rFonts w:ascii="Times New Roman" w:hAnsi="Times New Roman" w:cs="Times New Roman"/>
          <w:sz w:val="28"/>
          <w:szCs w:val="28"/>
          <w:lang w:val="ru-RU"/>
        </w:rPr>
        <w:t xml:space="preserve">, </w:t>
      </w:r>
      <w:hyperlink r:id="rId21" w:history="1">
        <w:r>
          <w:rPr>
            <w:rFonts w:ascii="Times New Roman" w:hAnsi="Times New Roman" w:cs="Times New Roman"/>
            <w:color w:val="0000FF"/>
            <w:sz w:val="28"/>
            <w:szCs w:val="28"/>
            <w:lang w:val="ru-RU"/>
          </w:rPr>
          <w:t>"в"</w:t>
        </w:r>
      </w:hyperlink>
      <w:r>
        <w:rPr>
          <w:rFonts w:ascii="Times New Roman" w:hAnsi="Times New Roman" w:cs="Times New Roman"/>
          <w:sz w:val="28"/>
          <w:szCs w:val="28"/>
          <w:lang w:val="ru-RU"/>
        </w:rPr>
        <w:t xml:space="preserve"> и </w:t>
      </w:r>
      <w:hyperlink r:id="rId22" w:history="1">
        <w:r>
          <w:rPr>
            <w:rFonts w:ascii="Times New Roman" w:hAnsi="Times New Roman" w:cs="Times New Roman"/>
            <w:color w:val="0000FF"/>
            <w:sz w:val="28"/>
            <w:szCs w:val="28"/>
            <w:lang w:val="ru-RU"/>
          </w:rPr>
          <w:t>"в.1" пункта 1 части 2 статьи 18</w:t>
        </w:r>
      </w:hyperlink>
      <w:r>
        <w:rPr>
          <w:rFonts w:ascii="Times New Roman" w:hAnsi="Times New Roman" w:cs="Times New Roman"/>
          <w:sz w:val="28"/>
          <w:szCs w:val="28"/>
          <w:lang w:val="ru-RU"/>
        </w:rP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r:id="rId23" w:history="1">
        <w:r>
          <w:rPr>
            <w:rFonts w:ascii="Times New Roman" w:hAnsi="Times New Roman" w:cs="Times New Roman"/>
            <w:color w:val="0000FF"/>
            <w:sz w:val="28"/>
            <w:szCs w:val="28"/>
            <w:lang w:val="ru-RU"/>
          </w:rPr>
          <w:t>частью 7 статьи 18</w:t>
        </w:r>
      </w:hyperlink>
      <w:r>
        <w:rPr>
          <w:rFonts w:ascii="Times New Roman" w:hAnsi="Times New Roman" w:cs="Times New Roman"/>
          <w:sz w:val="28"/>
          <w:szCs w:val="28"/>
          <w:lang w:val="ru-RU"/>
        </w:rP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EA0E0E" w:rsidRDefault="00EA0E0E" w:rsidP="00155CA8">
      <w:pPr>
        <w:autoSpaceDE w:val="0"/>
        <w:autoSpaceDN w:val="0"/>
        <w:adjustRightInd w:val="0"/>
        <w:spacing w:before="280" w:after="0" w:line="240" w:lineRule="auto"/>
        <w:ind w:firstLine="540"/>
        <w:jc w:val="both"/>
        <w:outlineLvl w:val="0"/>
        <w:rPr>
          <w:rFonts w:ascii="Times New Roman" w:hAnsi="Times New Roman" w:cs="Times New Roman"/>
          <w:sz w:val="28"/>
          <w:szCs w:val="28"/>
          <w:lang w:val="ru-RU"/>
        </w:rPr>
      </w:pPr>
    </w:p>
    <w:p w:rsidR="00155CA8" w:rsidRPr="00031814" w:rsidRDefault="00155CA8" w:rsidP="00155CA8">
      <w:pPr>
        <w:autoSpaceDE w:val="0"/>
        <w:autoSpaceDN w:val="0"/>
        <w:adjustRightInd w:val="0"/>
        <w:spacing w:before="280" w:after="0" w:line="240" w:lineRule="auto"/>
        <w:ind w:firstLine="540"/>
        <w:jc w:val="both"/>
        <w:outlineLvl w:val="0"/>
        <w:rPr>
          <w:rFonts w:ascii="Times New Roman" w:hAnsi="Times New Roman" w:cs="Times New Roman"/>
          <w:sz w:val="28"/>
          <w:szCs w:val="28"/>
          <w:lang w:val="ru-RU"/>
        </w:rPr>
      </w:pPr>
      <w:bookmarkStart w:id="0" w:name="_GoBack"/>
      <w:bookmarkEnd w:id="0"/>
      <w:r w:rsidRPr="00031814">
        <w:rPr>
          <w:rFonts w:ascii="Times New Roman" w:hAnsi="Times New Roman" w:cs="Times New Roman"/>
          <w:sz w:val="28"/>
          <w:szCs w:val="28"/>
          <w:lang w:val="ru-RU"/>
        </w:rPr>
        <w:lastRenderedPageBreak/>
        <w:t>Статья 11. Декларирование соответствия условий труда государственным нормативным требованиям охраны труда</w:t>
      </w:r>
      <w:r w:rsidR="00031814" w:rsidRPr="00031814">
        <w:rPr>
          <w:rFonts w:ascii="Times New Roman" w:hAnsi="Times New Roman" w:cs="Times New Roman"/>
          <w:sz w:val="28"/>
          <w:szCs w:val="28"/>
          <w:lang w:val="ru-RU"/>
        </w:rPr>
        <w:t>.</w:t>
      </w:r>
    </w:p>
    <w:p w:rsidR="00155CA8" w:rsidRDefault="00155CA8" w:rsidP="00155CA8">
      <w:pPr>
        <w:autoSpaceDE w:val="0"/>
        <w:autoSpaceDN w:val="0"/>
        <w:adjustRightInd w:val="0"/>
        <w:spacing w:after="0" w:line="240" w:lineRule="auto"/>
        <w:ind w:firstLine="540"/>
        <w:jc w:val="both"/>
        <w:rPr>
          <w:rFonts w:ascii="Times New Roman" w:hAnsi="Times New Roman" w:cs="Times New Roman"/>
          <w:sz w:val="28"/>
          <w:szCs w:val="28"/>
          <w:lang w:val="ru-RU"/>
        </w:rPr>
      </w:pPr>
    </w:p>
    <w:p w:rsidR="00155CA8" w:rsidRDefault="00155CA8"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r:id="rId24" w:history="1">
        <w:r>
          <w:rPr>
            <w:rFonts w:ascii="Times New Roman" w:hAnsi="Times New Roman" w:cs="Times New Roman"/>
            <w:color w:val="0000FF"/>
            <w:sz w:val="28"/>
            <w:szCs w:val="28"/>
            <w:lang w:val="ru-RU"/>
          </w:rPr>
          <w:t>части 6 статьи 10</w:t>
        </w:r>
      </w:hyperlink>
      <w:r>
        <w:rPr>
          <w:rFonts w:ascii="Times New Roman" w:hAnsi="Times New Roman" w:cs="Times New Roman"/>
          <w:sz w:val="28"/>
          <w:szCs w:val="28"/>
          <w:lang w:val="ru-RU"/>
        </w:rPr>
        <w:t xml:space="preserve"> настоящего Федерального закона, работодателем подается в территориальный орган федерального </w:t>
      </w:r>
      <w:hyperlink r:id="rId25" w:history="1">
        <w:r>
          <w:rPr>
            <w:rFonts w:ascii="Times New Roman" w:hAnsi="Times New Roman" w:cs="Times New Roman"/>
            <w:color w:val="0000FF"/>
            <w:sz w:val="28"/>
            <w:szCs w:val="28"/>
            <w:lang w:val="ru-RU"/>
          </w:rPr>
          <w:t>органа</w:t>
        </w:r>
      </w:hyperlink>
      <w:r>
        <w:rPr>
          <w:rFonts w:ascii="Times New Roman" w:hAnsi="Times New Roman" w:cs="Times New Roman"/>
          <w:sz w:val="28"/>
          <w:szCs w:val="28"/>
          <w:lang w:val="ru-RU"/>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155CA8" w:rsidRDefault="00155CA8" w:rsidP="003A392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hyperlink r:id="rId26" w:history="1">
        <w:r>
          <w:rPr>
            <w:rFonts w:ascii="Times New Roman" w:hAnsi="Times New Roman" w:cs="Times New Roman"/>
            <w:color w:val="0000FF"/>
            <w:sz w:val="28"/>
            <w:szCs w:val="28"/>
            <w:lang w:val="ru-RU"/>
          </w:rPr>
          <w:t>Форма</w:t>
        </w:r>
      </w:hyperlink>
      <w:r>
        <w:rPr>
          <w:rFonts w:ascii="Times New Roman" w:hAnsi="Times New Roman" w:cs="Times New Roman"/>
          <w:sz w:val="28"/>
          <w:szCs w:val="28"/>
          <w:lang w:val="ru-RU"/>
        </w:rPr>
        <w:t xml:space="preserve"> и </w:t>
      </w:r>
      <w:hyperlink r:id="rId27" w:history="1">
        <w:r>
          <w:rPr>
            <w:rFonts w:ascii="Times New Roman" w:hAnsi="Times New Roman" w:cs="Times New Roman"/>
            <w:color w:val="0000FF"/>
            <w:sz w:val="28"/>
            <w:szCs w:val="28"/>
            <w:lang w:val="ru-RU"/>
          </w:rPr>
          <w:t>порядок</w:t>
        </w:r>
      </w:hyperlink>
      <w:r>
        <w:rPr>
          <w:rFonts w:ascii="Times New Roman" w:hAnsi="Times New Roman" w:cs="Times New Roman"/>
          <w:sz w:val="28"/>
          <w:szCs w:val="28"/>
          <w:lang w:val="ru-RU"/>
        </w:rP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55CA8" w:rsidRDefault="00155CA8" w:rsidP="003A392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28" w:history="1">
        <w:r>
          <w:rPr>
            <w:rFonts w:ascii="Times New Roman" w:hAnsi="Times New Roman" w:cs="Times New Roman"/>
            <w:color w:val="0000FF"/>
            <w:sz w:val="28"/>
            <w:szCs w:val="28"/>
            <w:lang w:val="ru-RU"/>
          </w:rPr>
          <w:t>порядке</w:t>
        </w:r>
      </w:hyperlink>
      <w:r>
        <w:rPr>
          <w:rFonts w:ascii="Times New Roman" w:hAnsi="Times New Roman" w:cs="Times New Roman"/>
          <w:sz w:val="28"/>
          <w:szCs w:val="28"/>
          <w:lang w:val="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55CA8" w:rsidRPr="00031814" w:rsidRDefault="00155CA8" w:rsidP="003A392A">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031814">
        <w:rPr>
          <w:rFonts w:ascii="Times New Roman" w:hAnsi="Times New Roman" w:cs="Times New Roman"/>
          <w:b/>
          <w:bCs/>
          <w:sz w:val="28"/>
          <w:szCs w:val="28"/>
          <w:lang w:val="ru-RU"/>
        </w:rP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155CA8" w:rsidRDefault="00155CA8" w:rsidP="003A392A">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 w:name="Par22"/>
      <w:bookmarkEnd w:id="1"/>
      <w:r>
        <w:rPr>
          <w:rFonts w:ascii="Times New Roman" w:hAnsi="Times New Roman" w:cs="Times New Roman"/>
          <w:sz w:val="28"/>
          <w:szCs w:val="28"/>
          <w:lang w:val="ru-RU"/>
        </w:rPr>
        <w:t xml:space="preserve">5. В случае, если с работником, занятым на рабочем месте, в отношении которого принята </w:t>
      </w:r>
      <w:r w:rsidRPr="00031814">
        <w:rPr>
          <w:rFonts w:ascii="Times New Roman" w:hAnsi="Times New Roman" w:cs="Times New Roman"/>
          <w:b/>
          <w:bCs/>
          <w:sz w:val="28"/>
          <w:szCs w:val="28"/>
          <w:lang w:val="ru-RU"/>
        </w:rPr>
        <w:t>декларация соответствия условий труда государственным нормативным требованиям охраны труда</w:t>
      </w:r>
      <w:r>
        <w:rPr>
          <w:rFonts w:ascii="Times New Roman" w:hAnsi="Times New Roman" w:cs="Times New Roman"/>
          <w:sz w:val="28"/>
          <w:szCs w:val="28"/>
          <w:lang w:val="ru-RU"/>
        </w:rPr>
        <w:t xml:space="preserve">,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w:t>
      </w:r>
      <w:r>
        <w:rPr>
          <w:rFonts w:ascii="Times New Roman" w:hAnsi="Times New Roman" w:cs="Times New Roman"/>
          <w:sz w:val="28"/>
          <w:szCs w:val="28"/>
          <w:lang w:val="ru-RU"/>
        </w:rPr>
        <w:lastRenderedPageBreak/>
        <w:t xml:space="preserve">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r:id="rId29" w:history="1">
        <w:r>
          <w:rPr>
            <w:rFonts w:ascii="Times New Roman" w:hAnsi="Times New Roman" w:cs="Times New Roman"/>
            <w:color w:val="0000FF"/>
            <w:sz w:val="28"/>
            <w:szCs w:val="28"/>
            <w:lang w:val="ru-RU"/>
          </w:rPr>
          <w:t>внеплановая специальная оценка</w:t>
        </w:r>
      </w:hyperlink>
      <w:r>
        <w:rPr>
          <w:rFonts w:ascii="Times New Roman" w:hAnsi="Times New Roman" w:cs="Times New Roman"/>
          <w:sz w:val="28"/>
          <w:szCs w:val="28"/>
          <w:lang w:val="ru-RU"/>
        </w:rPr>
        <w:t xml:space="preserve"> условий труда.</w:t>
      </w:r>
    </w:p>
    <w:p w:rsidR="00155CA8" w:rsidRDefault="00155CA8" w:rsidP="003A392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22" w:history="1">
        <w:r>
          <w:rPr>
            <w:rFonts w:ascii="Times New Roman" w:hAnsi="Times New Roman" w:cs="Times New Roman"/>
            <w:color w:val="0000FF"/>
            <w:sz w:val="28"/>
            <w:szCs w:val="28"/>
            <w:lang w:val="ru-RU"/>
          </w:rPr>
          <w:t>части 5</w:t>
        </w:r>
      </w:hyperlink>
      <w:r>
        <w:rPr>
          <w:rFonts w:ascii="Times New Roman" w:hAnsi="Times New Roman" w:cs="Times New Roman"/>
          <w:sz w:val="28"/>
          <w:szCs w:val="28"/>
          <w:lang w:val="ru-RU"/>
        </w:rP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r w:rsidR="00031814">
        <w:rPr>
          <w:rFonts w:ascii="Times New Roman" w:hAnsi="Times New Roman" w:cs="Times New Roman"/>
          <w:sz w:val="28"/>
          <w:szCs w:val="28"/>
          <w:lang w:val="ru-RU"/>
        </w:rPr>
        <w:t>»</w:t>
      </w:r>
      <w:r>
        <w:rPr>
          <w:rFonts w:ascii="Times New Roman" w:hAnsi="Times New Roman" w:cs="Times New Roman"/>
          <w:sz w:val="28"/>
          <w:szCs w:val="28"/>
          <w:lang w:val="ru-RU"/>
        </w:rPr>
        <w:t>.</w:t>
      </w:r>
    </w:p>
    <w:p w:rsidR="00DA41E9" w:rsidRDefault="00DA41E9" w:rsidP="003A392A">
      <w:pPr>
        <w:autoSpaceDE w:val="0"/>
        <w:autoSpaceDN w:val="0"/>
        <w:adjustRightInd w:val="0"/>
        <w:spacing w:after="0" w:line="240" w:lineRule="auto"/>
        <w:ind w:firstLine="540"/>
        <w:jc w:val="both"/>
        <w:rPr>
          <w:rFonts w:ascii="Times New Roman" w:hAnsi="Times New Roman" w:cs="Times New Roman"/>
          <w:sz w:val="28"/>
          <w:szCs w:val="28"/>
          <w:lang w:val="ru-RU"/>
        </w:rPr>
      </w:pPr>
    </w:p>
    <w:p w:rsidR="00DA41E9" w:rsidRDefault="00DA41E9" w:rsidP="00DA41E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статье 2 Федерального закона №503-ФЗ поло</w:t>
      </w:r>
      <w:r>
        <w:rPr>
          <w:rFonts w:ascii="Times New Roman" w:hAnsi="Times New Roman" w:cs="Times New Roman"/>
          <w:sz w:val="28"/>
          <w:szCs w:val="28"/>
          <w:lang w:val="ru-RU"/>
        </w:rPr>
        <w:t xml:space="preserve">жения </w:t>
      </w:r>
      <w:hyperlink r:id="rId30" w:history="1">
        <w:r>
          <w:rPr>
            <w:rFonts w:ascii="Times New Roman" w:hAnsi="Times New Roman" w:cs="Times New Roman"/>
            <w:color w:val="0000FF"/>
            <w:sz w:val="28"/>
            <w:szCs w:val="28"/>
            <w:lang w:val="ru-RU"/>
          </w:rPr>
          <w:t>части 4 статьи 11</w:t>
        </w:r>
      </w:hyperlink>
      <w:r>
        <w:rPr>
          <w:rFonts w:ascii="Times New Roman" w:hAnsi="Times New Roman" w:cs="Times New Roman"/>
          <w:sz w:val="28"/>
          <w:szCs w:val="28"/>
          <w:lang w:val="ru-RU"/>
        </w:rPr>
        <w:t xml:space="preserve"> Федерального закона от 28 декабря 2013 года </w:t>
      </w:r>
      <w:r>
        <w:rPr>
          <w:rFonts w:ascii="Times New Roman" w:hAnsi="Times New Roman" w:cs="Times New Roman"/>
          <w:sz w:val="28"/>
          <w:szCs w:val="28"/>
          <w:lang w:val="ru-RU"/>
        </w:rPr>
        <w:t>№</w:t>
      </w:r>
      <w:r>
        <w:rPr>
          <w:rFonts w:ascii="Times New Roman" w:hAnsi="Times New Roman" w:cs="Times New Roman"/>
          <w:sz w:val="28"/>
          <w:szCs w:val="28"/>
          <w:lang w:val="ru-RU"/>
        </w:rPr>
        <w:t xml:space="preserve"> 426-ФЗ </w:t>
      </w:r>
      <w:r>
        <w:rPr>
          <w:rFonts w:ascii="Times New Roman" w:hAnsi="Times New Roman" w:cs="Times New Roman"/>
          <w:sz w:val="28"/>
          <w:szCs w:val="28"/>
          <w:lang w:val="ru-RU"/>
        </w:rPr>
        <w:t>«</w:t>
      </w:r>
      <w:r>
        <w:rPr>
          <w:rFonts w:ascii="Times New Roman" w:hAnsi="Times New Roman" w:cs="Times New Roman"/>
          <w:sz w:val="28"/>
          <w:szCs w:val="28"/>
          <w:lang w:val="ru-RU"/>
        </w:rPr>
        <w:t>О специальной оценке условий труда</w:t>
      </w:r>
      <w:r>
        <w:rPr>
          <w:rFonts w:ascii="Times New Roman" w:hAnsi="Times New Roman" w:cs="Times New Roman"/>
          <w:sz w:val="28"/>
          <w:szCs w:val="28"/>
          <w:lang w:val="ru-RU"/>
        </w:rPr>
        <w:t>»</w:t>
      </w:r>
      <w:r>
        <w:rPr>
          <w:rFonts w:ascii="Times New Roman" w:hAnsi="Times New Roman" w:cs="Times New Roman"/>
          <w:sz w:val="28"/>
          <w:szCs w:val="28"/>
          <w:lang w:val="ru-RU"/>
        </w:rPr>
        <w:t xml:space="preserve"> (в редакции настоящего Федерального закона) также применяются в отношении действующих деклараций соответствия условий труда государственным нормативным требованиям охраны труда, внесенных в реестр деклараций соответствия условий труда государственным нормативным требованиям охраны труда.</w:t>
      </w:r>
    </w:p>
    <w:p w:rsidR="00DA41E9" w:rsidRDefault="00DA41E9" w:rsidP="003A392A">
      <w:pPr>
        <w:autoSpaceDE w:val="0"/>
        <w:autoSpaceDN w:val="0"/>
        <w:adjustRightInd w:val="0"/>
        <w:spacing w:after="0" w:line="240" w:lineRule="auto"/>
        <w:ind w:firstLine="540"/>
        <w:jc w:val="both"/>
        <w:rPr>
          <w:rFonts w:ascii="Times New Roman" w:hAnsi="Times New Roman" w:cs="Times New Roman"/>
          <w:sz w:val="28"/>
          <w:szCs w:val="28"/>
          <w:lang w:val="ru-RU"/>
        </w:rPr>
      </w:pPr>
    </w:p>
    <w:p w:rsidR="00155CA8" w:rsidRDefault="003A392A" w:rsidP="00155CA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Федеральный закон вступил в силу 30.12.2020г.</w:t>
      </w:r>
    </w:p>
    <w:p w:rsidR="00155CA8" w:rsidRDefault="00155CA8" w:rsidP="00155CA8">
      <w:pPr>
        <w:autoSpaceDE w:val="0"/>
        <w:autoSpaceDN w:val="0"/>
        <w:adjustRightInd w:val="0"/>
        <w:spacing w:after="0" w:line="240" w:lineRule="auto"/>
        <w:ind w:firstLine="540"/>
        <w:jc w:val="both"/>
        <w:rPr>
          <w:rFonts w:ascii="Times New Roman" w:hAnsi="Times New Roman" w:cs="Times New Roman"/>
          <w:sz w:val="28"/>
          <w:szCs w:val="28"/>
          <w:lang w:val="ru-RU"/>
        </w:rPr>
      </w:pPr>
    </w:p>
    <w:p w:rsidR="00EA0E0E"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r w:rsidRPr="005F0370">
        <w:rPr>
          <w:rFonts w:ascii="Times New Roman" w:hAnsi="Times New Roman" w:cs="Times New Roman"/>
          <w:b/>
          <w:bCs/>
          <w:sz w:val="28"/>
          <w:szCs w:val="28"/>
          <w:lang w:val="ru-RU"/>
        </w:rPr>
        <w:t xml:space="preserve">Внесены изменения в статью 23 Закона Российской Федерации «О занятости населения в Российской Федерации» </w:t>
      </w:r>
      <w:r w:rsidRPr="005F0370">
        <w:rPr>
          <w:rFonts w:ascii="Times New Roman" w:hAnsi="Times New Roman" w:cs="Times New Roman"/>
          <w:sz w:val="28"/>
          <w:szCs w:val="28"/>
          <w:lang w:val="ru-RU"/>
        </w:rPr>
        <w:t>(Федеральный закон от 08.12.2020г. №414-ФЗ).</w:t>
      </w:r>
    </w:p>
    <w:p w:rsidR="00EA0E0E"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p>
    <w:p w:rsidR="00EA0E0E"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Абзац первый пункта 1.1. статьи 23 Закона Российской Федерации от 19 апреля 1991 года №1032-1 «О занятости населения в Российской Федерации» изложен в следующей редакции:</w:t>
      </w:r>
    </w:p>
    <w:p w:rsidR="00EA0E0E" w:rsidRDefault="00EA0E0E" w:rsidP="00EA0E0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EA0E0E"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p>
    <w:p w:rsidR="00EA0E0E"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Федеральный закон вступил в силу 19.12.2020г.</w:t>
      </w:r>
    </w:p>
    <w:p w:rsidR="00EA0E0E" w:rsidRDefault="00EA0E0E" w:rsidP="00EA0E0E">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EA0E0E"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r w:rsidRPr="00EA0E0E">
        <w:rPr>
          <w:rFonts w:ascii="Times New Roman" w:hAnsi="Times New Roman" w:cs="Times New Roman"/>
          <w:b/>
          <w:bCs/>
          <w:sz w:val="28"/>
          <w:szCs w:val="28"/>
          <w:lang w:val="ru-RU"/>
        </w:rPr>
        <w:t>Установлена величина прожиточного минимума на душу населения и по основным социально-демографическим группам населения в целом по Российской Федерации на 2021 год</w:t>
      </w:r>
      <w:r w:rsidRPr="00801911">
        <w:rPr>
          <w:rFonts w:ascii="Times New Roman" w:hAnsi="Times New Roman" w:cs="Times New Roman"/>
          <w:sz w:val="28"/>
          <w:szCs w:val="28"/>
          <w:lang w:val="ru-RU"/>
        </w:rPr>
        <w:t xml:space="preserve"> </w:t>
      </w:r>
      <w:r>
        <w:rPr>
          <w:rFonts w:ascii="Times New Roman" w:hAnsi="Times New Roman" w:cs="Times New Roman"/>
          <w:sz w:val="28"/>
          <w:szCs w:val="28"/>
          <w:lang w:val="ru-RU"/>
        </w:rPr>
        <w:t>(Постановление Правительства РФ от 31.12.2020г. №2406).</w:t>
      </w:r>
    </w:p>
    <w:p w:rsidR="00EA0E0E"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p>
    <w:p w:rsidR="00EA0E0E"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Установлена с 1 января 2021 г. величина прожиточного минимума в целом по Российской Федерации на душу населения 11653 рубля, для трудоспособного населения - 12702 рубля, пенсионеров - 10022 рубля, детей - 11303 рубля.</w:t>
      </w:r>
    </w:p>
    <w:p w:rsidR="00EA0E0E"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Постановление вступило в силу 01.01.2021г.</w:t>
      </w:r>
    </w:p>
    <w:p w:rsidR="00EA0E0E" w:rsidRDefault="00EA0E0E" w:rsidP="00EA0E0E">
      <w:pPr>
        <w:autoSpaceDE w:val="0"/>
        <w:autoSpaceDN w:val="0"/>
        <w:adjustRightInd w:val="0"/>
        <w:spacing w:after="0" w:line="240" w:lineRule="auto"/>
        <w:ind w:firstLine="540"/>
        <w:jc w:val="both"/>
        <w:rPr>
          <w:rFonts w:ascii="Times New Roman" w:hAnsi="Times New Roman" w:cs="Times New Roman"/>
          <w:sz w:val="28"/>
          <w:szCs w:val="28"/>
          <w:lang w:val="ru-RU"/>
        </w:rPr>
      </w:pPr>
    </w:p>
    <w:p w:rsidR="00DA41E9" w:rsidRDefault="00DA41E9" w:rsidP="00DA41E9">
      <w:pPr>
        <w:autoSpaceDE w:val="0"/>
        <w:autoSpaceDN w:val="0"/>
        <w:adjustRightInd w:val="0"/>
        <w:spacing w:after="0" w:line="240" w:lineRule="auto"/>
        <w:ind w:firstLine="540"/>
        <w:jc w:val="both"/>
        <w:rPr>
          <w:rFonts w:ascii="Times New Roman" w:hAnsi="Times New Roman" w:cs="Times New Roman"/>
          <w:sz w:val="28"/>
          <w:szCs w:val="28"/>
          <w:lang w:val="ru-RU"/>
        </w:rPr>
      </w:pPr>
      <w:r w:rsidRPr="00DA41E9">
        <w:rPr>
          <w:rFonts w:ascii="Times New Roman" w:hAnsi="Times New Roman" w:cs="Times New Roman"/>
          <w:b/>
          <w:bCs/>
          <w:sz w:val="28"/>
          <w:szCs w:val="28"/>
          <w:lang w:val="ru-RU"/>
        </w:rPr>
        <w:t xml:space="preserve">Утверждены Единые </w:t>
      </w:r>
      <w:r w:rsidRPr="00DA41E9">
        <w:rPr>
          <w:rFonts w:ascii="Times New Roman" w:hAnsi="Times New Roman" w:cs="Times New Roman"/>
          <w:b/>
          <w:bCs/>
          <w:sz w:val="28"/>
          <w:szCs w:val="28"/>
          <w:lang w:val="ru-RU"/>
        </w:rPr>
        <w:t>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2021 год</w:t>
      </w:r>
      <w:r w:rsidRPr="00DA41E9">
        <w:rPr>
          <w:rFonts w:ascii="Times New Roman" w:hAnsi="Times New Roman" w:cs="Times New Roman"/>
          <w:sz w:val="28"/>
          <w:szCs w:val="28"/>
          <w:lang w:val="ru-RU"/>
        </w:rPr>
        <w:t xml:space="preserve">  </w:t>
      </w:r>
      <w:r w:rsidRPr="00DA41E9">
        <w:rPr>
          <w:rFonts w:ascii="Times New Roman" w:hAnsi="Times New Roman" w:cs="Times New Roman"/>
          <w:sz w:val="28"/>
          <w:szCs w:val="28"/>
          <w:lang w:val="ru-RU"/>
        </w:rPr>
        <w:t xml:space="preserve">(утв. решением Российской трехсторонней комиссии по регулированию социально-трудовых отношений от 29.12.2020, протокол </w:t>
      </w:r>
      <w:r w:rsidRPr="00DA41E9">
        <w:rPr>
          <w:rFonts w:ascii="Times New Roman" w:hAnsi="Times New Roman" w:cs="Times New Roman"/>
          <w:sz w:val="28"/>
          <w:szCs w:val="28"/>
          <w:lang w:val="ru-RU"/>
        </w:rPr>
        <w:t>№</w:t>
      </w:r>
      <w:r w:rsidRPr="00DA41E9">
        <w:rPr>
          <w:rFonts w:ascii="Times New Roman" w:hAnsi="Times New Roman" w:cs="Times New Roman"/>
          <w:sz w:val="28"/>
          <w:szCs w:val="28"/>
          <w:lang w:val="ru-RU"/>
        </w:rPr>
        <w:t>13</w:t>
      </w:r>
      <w:r>
        <w:rPr>
          <w:rFonts w:ascii="Times New Roman" w:hAnsi="Times New Roman" w:cs="Times New Roman"/>
          <w:sz w:val="28"/>
          <w:szCs w:val="28"/>
          <w:lang w:val="ru-RU"/>
        </w:rPr>
        <w:t>).</w:t>
      </w:r>
    </w:p>
    <w:p w:rsidR="00DA41E9" w:rsidRDefault="00DA41E9" w:rsidP="00DA41E9">
      <w:pPr>
        <w:autoSpaceDE w:val="0"/>
        <w:autoSpaceDN w:val="0"/>
        <w:adjustRightInd w:val="0"/>
        <w:spacing w:after="0" w:line="240" w:lineRule="auto"/>
        <w:ind w:firstLine="540"/>
        <w:jc w:val="both"/>
        <w:rPr>
          <w:rFonts w:ascii="Times New Roman" w:hAnsi="Times New Roman" w:cs="Times New Roman"/>
          <w:sz w:val="28"/>
          <w:szCs w:val="28"/>
          <w:lang w:val="ru-RU"/>
        </w:rPr>
      </w:pPr>
    </w:p>
    <w:p w:rsidR="00E53AF8" w:rsidRDefault="00DA41E9" w:rsidP="00DA41E9">
      <w:pPr>
        <w:autoSpaceDE w:val="0"/>
        <w:autoSpaceDN w:val="0"/>
        <w:adjustRightInd w:val="0"/>
        <w:spacing w:after="0" w:line="240" w:lineRule="auto"/>
        <w:ind w:firstLine="540"/>
        <w:jc w:val="both"/>
        <w:rPr>
          <w:rFonts w:ascii="Times New Roman" w:hAnsi="Times New Roman" w:cs="Times New Roman"/>
          <w:sz w:val="28"/>
          <w:szCs w:val="28"/>
          <w:lang w:val="ru-RU"/>
        </w:rPr>
      </w:pPr>
      <w:r w:rsidRPr="00DA41E9">
        <w:rPr>
          <w:rFonts w:ascii="Times New Roman" w:hAnsi="Times New Roman" w:cs="Times New Roman"/>
          <w:sz w:val="28"/>
          <w:szCs w:val="28"/>
          <w:lang w:val="ru-RU"/>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2021 год </w:t>
      </w:r>
      <w:r w:rsidR="00E53AF8">
        <w:rPr>
          <w:rFonts w:ascii="Times New Roman" w:hAnsi="Times New Roman" w:cs="Times New Roman"/>
          <w:sz w:val="28"/>
          <w:szCs w:val="28"/>
          <w:lang w:val="ru-RU"/>
        </w:rPr>
        <w:t xml:space="preserve">(далее – Рекомендации) </w:t>
      </w:r>
      <w:r w:rsidRPr="00DA41E9">
        <w:rPr>
          <w:rFonts w:ascii="Times New Roman" w:hAnsi="Times New Roman" w:cs="Times New Roman"/>
          <w:sz w:val="28"/>
          <w:szCs w:val="28"/>
          <w:lang w:val="ru-RU"/>
        </w:rPr>
        <w:t xml:space="preserve">разработаны Российской трехсторонней комиссией по регулированию социально-трудовых отношений в соответствии со </w:t>
      </w:r>
      <w:hyperlink r:id="rId31" w:history="1">
        <w:r w:rsidRPr="00DA41E9">
          <w:rPr>
            <w:rFonts w:ascii="Times New Roman" w:hAnsi="Times New Roman" w:cs="Times New Roman"/>
            <w:color w:val="0000FF"/>
            <w:sz w:val="28"/>
            <w:szCs w:val="28"/>
            <w:lang w:val="ru-RU"/>
          </w:rPr>
          <w:t>статьей 135</w:t>
        </w:r>
      </w:hyperlink>
      <w:r w:rsidRPr="00DA41E9">
        <w:rPr>
          <w:rFonts w:ascii="Times New Roman" w:hAnsi="Times New Roman" w:cs="Times New Roman"/>
          <w:sz w:val="28"/>
          <w:szCs w:val="28"/>
          <w:lang w:val="ru-RU"/>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DA41E9" w:rsidRPr="00DA41E9" w:rsidRDefault="00E53AF8" w:rsidP="00DA41E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DA41E9" w:rsidRPr="00DA41E9">
        <w:rPr>
          <w:rFonts w:ascii="Times New Roman" w:hAnsi="Times New Roman" w:cs="Times New Roman"/>
          <w:sz w:val="28"/>
          <w:szCs w:val="28"/>
          <w:lang w:val="ru-RU"/>
        </w:rPr>
        <w:t>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DA41E9" w:rsidRPr="00DA41E9" w:rsidRDefault="00DA41E9" w:rsidP="00DA41E9">
      <w:pPr>
        <w:autoSpaceDE w:val="0"/>
        <w:autoSpaceDN w:val="0"/>
        <w:adjustRightInd w:val="0"/>
        <w:spacing w:after="0" w:line="240" w:lineRule="auto"/>
        <w:ind w:firstLine="540"/>
        <w:jc w:val="both"/>
        <w:rPr>
          <w:rFonts w:ascii="Times New Roman" w:hAnsi="Times New Roman" w:cs="Times New Roman"/>
          <w:sz w:val="28"/>
          <w:szCs w:val="28"/>
          <w:lang w:val="ru-RU"/>
        </w:rPr>
      </w:pPr>
      <w:r w:rsidRPr="00DA41E9">
        <w:rPr>
          <w:rFonts w:ascii="Times New Roman" w:hAnsi="Times New Roman" w:cs="Times New Roman"/>
          <w:sz w:val="28"/>
          <w:szCs w:val="28"/>
          <w:lang w:val="ru-RU"/>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DA41E9" w:rsidRPr="00DA41E9" w:rsidRDefault="00DA41E9" w:rsidP="00DA41E9">
      <w:pPr>
        <w:autoSpaceDE w:val="0"/>
        <w:autoSpaceDN w:val="0"/>
        <w:adjustRightInd w:val="0"/>
        <w:spacing w:after="0" w:line="240" w:lineRule="auto"/>
        <w:ind w:firstLine="540"/>
        <w:jc w:val="both"/>
        <w:rPr>
          <w:rFonts w:ascii="Times New Roman" w:hAnsi="Times New Roman" w:cs="Times New Roman"/>
          <w:sz w:val="28"/>
          <w:szCs w:val="28"/>
          <w:lang w:val="ru-RU"/>
        </w:rPr>
      </w:pPr>
      <w:r w:rsidRPr="00DA41E9">
        <w:rPr>
          <w:rFonts w:ascii="Times New Roman" w:hAnsi="Times New Roman" w:cs="Times New Roman"/>
          <w:sz w:val="28"/>
          <w:szCs w:val="28"/>
          <w:lang w:val="ru-RU"/>
        </w:rPr>
        <w:t xml:space="preserve">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w:t>
      </w:r>
      <w:r w:rsidRPr="00DA41E9">
        <w:rPr>
          <w:rFonts w:ascii="Times New Roman" w:hAnsi="Times New Roman" w:cs="Times New Roman"/>
          <w:sz w:val="28"/>
          <w:szCs w:val="28"/>
          <w:lang w:val="ru-RU"/>
        </w:rPr>
        <w:lastRenderedPageBreak/>
        <w:t>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DA41E9" w:rsidRPr="00DA41E9" w:rsidRDefault="00E53AF8" w:rsidP="00DA41E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DA41E9" w:rsidRPr="00DA41E9">
        <w:rPr>
          <w:rFonts w:ascii="Times New Roman" w:hAnsi="Times New Roman" w:cs="Times New Roman"/>
          <w:sz w:val="28"/>
          <w:szCs w:val="28"/>
          <w:lang w:val="ru-RU"/>
        </w:rPr>
        <w:t>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2021 году.</w:t>
      </w:r>
    </w:p>
    <w:p w:rsidR="00E53AF8" w:rsidRDefault="00E53AF8" w:rsidP="00155CA8">
      <w:pPr>
        <w:autoSpaceDE w:val="0"/>
        <w:autoSpaceDN w:val="0"/>
        <w:adjustRightInd w:val="0"/>
        <w:spacing w:after="0" w:line="240" w:lineRule="auto"/>
        <w:ind w:firstLine="540"/>
        <w:jc w:val="both"/>
        <w:rPr>
          <w:rFonts w:ascii="Times New Roman" w:hAnsi="Times New Roman" w:cs="Times New Roman"/>
          <w:sz w:val="28"/>
          <w:szCs w:val="28"/>
          <w:lang w:val="ru-RU"/>
        </w:rPr>
      </w:pPr>
    </w:p>
    <w:p w:rsidR="005F0370" w:rsidRDefault="005F0370" w:rsidP="005F0370">
      <w:pPr>
        <w:autoSpaceDE w:val="0"/>
        <w:autoSpaceDN w:val="0"/>
        <w:adjustRightInd w:val="0"/>
        <w:spacing w:after="0" w:line="240" w:lineRule="auto"/>
        <w:ind w:firstLine="540"/>
        <w:jc w:val="both"/>
        <w:rPr>
          <w:rFonts w:ascii="Times New Roman" w:hAnsi="Times New Roman" w:cs="Times New Roman"/>
          <w:sz w:val="28"/>
          <w:szCs w:val="28"/>
          <w:lang w:val="ru-RU"/>
        </w:rPr>
      </w:pPr>
      <w:r w:rsidRPr="005F0370">
        <w:rPr>
          <w:rFonts w:ascii="Times New Roman" w:hAnsi="Times New Roman" w:cs="Times New Roman"/>
          <w:b/>
          <w:bCs/>
          <w:sz w:val="28"/>
          <w:szCs w:val="28"/>
          <w:lang w:val="ru-RU"/>
        </w:rPr>
        <w:t>Продлены ограничительные мероприятия</w:t>
      </w:r>
      <w:r>
        <w:rPr>
          <w:rFonts w:ascii="Times New Roman" w:hAnsi="Times New Roman" w:cs="Times New Roman"/>
          <w:sz w:val="28"/>
          <w:szCs w:val="28"/>
          <w:lang w:val="ru-RU"/>
        </w:rPr>
        <w:t xml:space="preserve"> (</w:t>
      </w:r>
      <w:r w:rsidR="00361BF6">
        <w:rPr>
          <w:rFonts w:ascii="Times New Roman" w:hAnsi="Times New Roman" w:cs="Times New Roman"/>
          <w:sz w:val="28"/>
          <w:szCs w:val="28"/>
          <w:lang w:val="ru-RU"/>
        </w:rPr>
        <w:t>Р</w:t>
      </w:r>
      <w:r>
        <w:rPr>
          <w:rFonts w:ascii="Times New Roman" w:hAnsi="Times New Roman" w:cs="Times New Roman"/>
          <w:sz w:val="28"/>
          <w:szCs w:val="28"/>
          <w:lang w:val="ru-RU"/>
        </w:rPr>
        <w:t>аспоряжение Губернатора Кемеровской области – Кузбасса от 11.12.2020г. №185-рг).</w:t>
      </w:r>
    </w:p>
    <w:p w:rsidR="005F0370" w:rsidRDefault="005F0370" w:rsidP="005F0370">
      <w:pPr>
        <w:autoSpaceDE w:val="0"/>
        <w:autoSpaceDN w:val="0"/>
        <w:adjustRightInd w:val="0"/>
        <w:spacing w:after="0" w:line="240" w:lineRule="auto"/>
        <w:ind w:firstLine="540"/>
        <w:jc w:val="both"/>
        <w:rPr>
          <w:rFonts w:ascii="Times New Roman" w:hAnsi="Times New Roman" w:cs="Times New Roman"/>
          <w:sz w:val="28"/>
          <w:szCs w:val="28"/>
          <w:lang w:val="ru-RU"/>
        </w:rPr>
      </w:pPr>
    </w:p>
    <w:p w:rsidR="005F0370" w:rsidRPr="00361BF6" w:rsidRDefault="005F0370" w:rsidP="005F0370">
      <w:pPr>
        <w:tabs>
          <w:tab w:val="left" w:pos="1134"/>
        </w:tabs>
        <w:autoSpaceDE w:val="0"/>
        <w:autoSpaceDN w:val="0"/>
        <w:adjustRightInd w:val="0"/>
        <w:ind w:firstLine="708"/>
        <w:jc w:val="both"/>
        <w:rPr>
          <w:rFonts w:ascii="Times New Roman" w:eastAsia="Calibri" w:hAnsi="Times New Roman" w:cs="Times New Roman"/>
          <w:sz w:val="28"/>
          <w:szCs w:val="28"/>
          <w:lang w:val="ru-RU"/>
        </w:rPr>
      </w:pPr>
      <w:r w:rsidRPr="00361BF6">
        <w:rPr>
          <w:rFonts w:ascii="Times New Roman" w:eastAsia="Calibri" w:hAnsi="Times New Roman" w:cs="Times New Roman"/>
          <w:sz w:val="28"/>
          <w:szCs w:val="28"/>
          <w:lang w:val="ru-RU"/>
        </w:rPr>
        <w:t xml:space="preserve">Пунктом 2 Распоряжения №185-рг </w:t>
      </w:r>
      <w:r w:rsidRPr="00361BF6">
        <w:rPr>
          <w:rFonts w:ascii="Times New Roman" w:eastAsia="Calibri" w:hAnsi="Times New Roman" w:cs="Times New Roman"/>
          <w:b/>
          <w:bCs/>
          <w:sz w:val="28"/>
          <w:szCs w:val="28"/>
          <w:lang w:val="ru-RU"/>
        </w:rPr>
        <w:t>продлены по 27.12.2020г. ограничительные мероприятия,</w:t>
      </w:r>
      <w:r w:rsidRPr="00361BF6">
        <w:rPr>
          <w:rFonts w:ascii="Times New Roman" w:eastAsia="Calibri" w:hAnsi="Times New Roman" w:cs="Times New Roman"/>
          <w:sz w:val="28"/>
          <w:szCs w:val="28"/>
          <w:lang w:val="ru-RU"/>
        </w:rPr>
        <w:t xml:space="preserve"> предусмотренные подпунктами 1.3, 1.4 пункта 1 распоряжения Губернатора Кемеровской области - Кузбасса от 25.10.2020 №162-рг «О дополнительных мерах по противодействию распространению новой </w:t>
      </w:r>
      <w:proofErr w:type="spellStart"/>
      <w:r w:rsidRPr="00361BF6">
        <w:rPr>
          <w:rFonts w:ascii="Times New Roman" w:eastAsia="Calibri" w:hAnsi="Times New Roman" w:cs="Times New Roman"/>
          <w:sz w:val="28"/>
          <w:szCs w:val="28"/>
          <w:lang w:val="ru-RU"/>
        </w:rPr>
        <w:t>коронавирусной</w:t>
      </w:r>
      <w:proofErr w:type="spellEnd"/>
      <w:r w:rsidRPr="00361BF6">
        <w:rPr>
          <w:rFonts w:ascii="Times New Roman" w:eastAsia="Calibri" w:hAnsi="Times New Roman" w:cs="Times New Roman"/>
          <w:sz w:val="28"/>
          <w:szCs w:val="28"/>
          <w:lang w:val="ru-RU"/>
        </w:rPr>
        <w:t xml:space="preserve"> инфекции (</w:t>
      </w:r>
      <w:r w:rsidRPr="00361BF6">
        <w:rPr>
          <w:rFonts w:ascii="Times New Roman" w:eastAsia="Calibri" w:hAnsi="Times New Roman" w:cs="Times New Roman"/>
          <w:sz w:val="28"/>
          <w:szCs w:val="28"/>
        </w:rPr>
        <w:t>COVID</w:t>
      </w:r>
      <w:r w:rsidRPr="00361BF6">
        <w:rPr>
          <w:rFonts w:ascii="Times New Roman" w:eastAsia="Calibri" w:hAnsi="Times New Roman" w:cs="Times New Roman"/>
          <w:sz w:val="28"/>
          <w:szCs w:val="28"/>
          <w:lang w:val="ru-RU"/>
        </w:rPr>
        <w:t xml:space="preserve">-19)» (в редакции </w:t>
      </w:r>
      <w:hyperlink r:id="rId32" w:history="1">
        <w:r w:rsidRPr="00361BF6">
          <w:rPr>
            <w:rFonts w:ascii="Times New Roman" w:eastAsia="Calibri" w:hAnsi="Times New Roman" w:cs="Times New Roman"/>
            <w:sz w:val="28"/>
            <w:szCs w:val="28"/>
            <w:lang w:val="ru-RU"/>
          </w:rPr>
          <w:t>распоряжения</w:t>
        </w:r>
      </w:hyperlink>
      <w:r w:rsidRPr="00361BF6">
        <w:rPr>
          <w:rFonts w:ascii="Times New Roman" w:eastAsia="Calibri" w:hAnsi="Times New Roman" w:cs="Times New Roman"/>
          <w:sz w:val="28"/>
          <w:szCs w:val="28"/>
          <w:lang w:val="ru-RU"/>
        </w:rPr>
        <w:t xml:space="preserve"> Губернатора Кемеровской области - Кузбасса от 27.10.2020 №168-рг).</w:t>
      </w:r>
    </w:p>
    <w:p w:rsidR="005F0370" w:rsidRPr="00361BF6" w:rsidRDefault="005F0370" w:rsidP="005F0370">
      <w:pPr>
        <w:tabs>
          <w:tab w:val="left" w:pos="1134"/>
        </w:tabs>
        <w:autoSpaceDE w:val="0"/>
        <w:autoSpaceDN w:val="0"/>
        <w:adjustRightInd w:val="0"/>
        <w:ind w:firstLine="708"/>
        <w:jc w:val="both"/>
        <w:rPr>
          <w:rFonts w:ascii="Times New Roman" w:eastAsia="Calibri" w:hAnsi="Times New Roman" w:cs="Times New Roman"/>
          <w:i/>
          <w:iCs/>
          <w:sz w:val="28"/>
          <w:szCs w:val="28"/>
          <w:u w:val="single"/>
          <w:lang w:val="ru-RU"/>
        </w:rPr>
      </w:pPr>
      <w:proofErr w:type="spellStart"/>
      <w:r w:rsidRPr="00361BF6">
        <w:rPr>
          <w:rFonts w:ascii="Times New Roman" w:eastAsia="Calibri" w:hAnsi="Times New Roman" w:cs="Times New Roman"/>
          <w:i/>
          <w:iCs/>
          <w:sz w:val="28"/>
          <w:szCs w:val="28"/>
          <w:u w:val="single"/>
          <w:lang w:val="ru-RU"/>
        </w:rPr>
        <w:t>Справочно</w:t>
      </w:r>
      <w:proofErr w:type="spellEnd"/>
      <w:r w:rsidRPr="00361BF6">
        <w:rPr>
          <w:rFonts w:ascii="Times New Roman" w:eastAsia="Calibri" w:hAnsi="Times New Roman" w:cs="Times New Roman"/>
          <w:i/>
          <w:iCs/>
          <w:sz w:val="28"/>
          <w:szCs w:val="28"/>
          <w:u w:val="single"/>
          <w:lang w:val="ru-RU"/>
        </w:rPr>
        <w:t>:</w:t>
      </w:r>
    </w:p>
    <w:p w:rsidR="005F0370" w:rsidRPr="00361BF6" w:rsidRDefault="005F0370" w:rsidP="005F0370">
      <w:pPr>
        <w:tabs>
          <w:tab w:val="left" w:pos="1134"/>
        </w:tabs>
        <w:autoSpaceDE w:val="0"/>
        <w:autoSpaceDN w:val="0"/>
        <w:adjustRightInd w:val="0"/>
        <w:ind w:firstLine="708"/>
        <w:jc w:val="both"/>
        <w:rPr>
          <w:rFonts w:ascii="Times New Roman" w:eastAsia="Calibri" w:hAnsi="Times New Roman" w:cs="Times New Roman"/>
          <w:i/>
          <w:iCs/>
          <w:sz w:val="28"/>
          <w:szCs w:val="28"/>
          <w:lang w:val="ru-RU"/>
        </w:rPr>
      </w:pPr>
      <w:r w:rsidRPr="00361BF6">
        <w:rPr>
          <w:rFonts w:ascii="Times New Roman" w:eastAsia="Calibri" w:hAnsi="Times New Roman" w:cs="Times New Roman"/>
          <w:i/>
          <w:iCs/>
          <w:sz w:val="28"/>
          <w:szCs w:val="28"/>
          <w:lang w:val="ru-RU"/>
        </w:rPr>
        <w:t xml:space="preserve">Подпунктами 1.3, 1.4 пункта 1 распоряжения Губернатора Кемеровской области - Кузбасса от 25.10.2020 №162-рг «О дополнительных мерах по противодействию распространению новой </w:t>
      </w:r>
      <w:proofErr w:type="spellStart"/>
      <w:r w:rsidRPr="00361BF6">
        <w:rPr>
          <w:rFonts w:ascii="Times New Roman" w:eastAsia="Calibri" w:hAnsi="Times New Roman" w:cs="Times New Roman"/>
          <w:i/>
          <w:iCs/>
          <w:sz w:val="28"/>
          <w:szCs w:val="28"/>
          <w:lang w:val="ru-RU"/>
        </w:rPr>
        <w:t>коронавирусной</w:t>
      </w:r>
      <w:proofErr w:type="spellEnd"/>
      <w:r w:rsidRPr="00361BF6">
        <w:rPr>
          <w:rFonts w:ascii="Times New Roman" w:eastAsia="Calibri" w:hAnsi="Times New Roman" w:cs="Times New Roman"/>
          <w:i/>
          <w:iCs/>
          <w:sz w:val="28"/>
          <w:szCs w:val="28"/>
          <w:lang w:val="ru-RU"/>
        </w:rPr>
        <w:t xml:space="preserve"> инфекции (</w:t>
      </w:r>
      <w:r w:rsidRPr="00361BF6">
        <w:rPr>
          <w:rFonts w:ascii="Times New Roman" w:eastAsia="Calibri" w:hAnsi="Times New Roman" w:cs="Times New Roman"/>
          <w:i/>
          <w:iCs/>
          <w:sz w:val="28"/>
          <w:szCs w:val="28"/>
        </w:rPr>
        <w:t>COVID</w:t>
      </w:r>
      <w:r w:rsidRPr="00361BF6">
        <w:rPr>
          <w:rFonts w:ascii="Times New Roman" w:eastAsia="Calibri" w:hAnsi="Times New Roman" w:cs="Times New Roman"/>
          <w:i/>
          <w:iCs/>
          <w:sz w:val="28"/>
          <w:szCs w:val="28"/>
          <w:lang w:val="ru-RU"/>
        </w:rPr>
        <w:t xml:space="preserve">-19)» (в редакции </w:t>
      </w:r>
      <w:hyperlink r:id="rId33" w:history="1">
        <w:r w:rsidRPr="00361BF6">
          <w:rPr>
            <w:rFonts w:ascii="Times New Roman" w:eastAsia="Calibri" w:hAnsi="Times New Roman" w:cs="Times New Roman"/>
            <w:i/>
            <w:iCs/>
            <w:sz w:val="28"/>
            <w:szCs w:val="28"/>
            <w:lang w:val="ru-RU"/>
          </w:rPr>
          <w:t>распоряжения</w:t>
        </w:r>
      </w:hyperlink>
      <w:r w:rsidRPr="00361BF6">
        <w:rPr>
          <w:rFonts w:ascii="Times New Roman" w:eastAsia="Calibri" w:hAnsi="Times New Roman" w:cs="Times New Roman"/>
          <w:i/>
          <w:iCs/>
          <w:sz w:val="28"/>
          <w:szCs w:val="28"/>
          <w:lang w:val="ru-RU"/>
        </w:rPr>
        <w:t xml:space="preserve"> Губернатора Кемеровской области - Кузбасса от 27.10.2020 №168-рг) предусмотрено:</w:t>
      </w:r>
    </w:p>
    <w:p w:rsidR="005F0370" w:rsidRPr="00361BF6" w:rsidRDefault="005F0370" w:rsidP="005F0370">
      <w:pPr>
        <w:tabs>
          <w:tab w:val="left" w:pos="1134"/>
        </w:tabs>
        <w:autoSpaceDE w:val="0"/>
        <w:autoSpaceDN w:val="0"/>
        <w:adjustRightInd w:val="0"/>
        <w:ind w:firstLine="708"/>
        <w:jc w:val="both"/>
        <w:rPr>
          <w:rFonts w:ascii="Times New Roman" w:hAnsi="Times New Roman" w:cs="Times New Roman"/>
          <w:i/>
          <w:iCs/>
          <w:sz w:val="28"/>
          <w:szCs w:val="28"/>
          <w:lang w:val="ru-RU"/>
        </w:rPr>
      </w:pPr>
      <w:r w:rsidRPr="00361BF6">
        <w:rPr>
          <w:rFonts w:ascii="Times New Roman" w:hAnsi="Times New Roman" w:cs="Times New Roman"/>
          <w:i/>
          <w:iCs/>
          <w:sz w:val="28"/>
          <w:szCs w:val="28"/>
          <w:lang w:val="ru-RU"/>
        </w:rPr>
        <w:t>1.3. Работодателям, осуществляющим деятельность на территории Кемеровской области - Кузбасса, обеспечить:</w:t>
      </w:r>
    </w:p>
    <w:p w:rsidR="005F0370" w:rsidRPr="00361BF6" w:rsidRDefault="005F0370" w:rsidP="005F0370">
      <w:pPr>
        <w:tabs>
          <w:tab w:val="left" w:pos="1134"/>
        </w:tabs>
        <w:autoSpaceDE w:val="0"/>
        <w:autoSpaceDN w:val="0"/>
        <w:adjustRightInd w:val="0"/>
        <w:ind w:firstLine="708"/>
        <w:jc w:val="both"/>
        <w:rPr>
          <w:rFonts w:ascii="Times New Roman" w:hAnsi="Times New Roman" w:cs="Times New Roman"/>
          <w:i/>
          <w:iCs/>
          <w:sz w:val="28"/>
          <w:szCs w:val="28"/>
          <w:lang w:val="ru-RU"/>
        </w:rPr>
      </w:pPr>
      <w:r w:rsidRPr="00361BF6">
        <w:rPr>
          <w:rFonts w:ascii="Times New Roman" w:hAnsi="Times New Roman" w:cs="Times New Roman"/>
          <w:i/>
          <w:iCs/>
          <w:sz w:val="28"/>
          <w:szCs w:val="28"/>
          <w:lang w:val="ru-RU"/>
        </w:rPr>
        <w:t>1.3.1. Перевод работников (исполнителей по гражданско-правовым договорам) на дистанционный режим работы:</w:t>
      </w:r>
    </w:p>
    <w:p w:rsidR="005F0370" w:rsidRPr="00361BF6" w:rsidRDefault="005F0370" w:rsidP="005F0370">
      <w:pPr>
        <w:tabs>
          <w:tab w:val="left" w:pos="1134"/>
        </w:tabs>
        <w:autoSpaceDE w:val="0"/>
        <w:autoSpaceDN w:val="0"/>
        <w:adjustRightInd w:val="0"/>
        <w:ind w:firstLine="708"/>
        <w:jc w:val="both"/>
        <w:rPr>
          <w:rFonts w:ascii="Times New Roman" w:hAnsi="Times New Roman" w:cs="Times New Roman"/>
          <w:i/>
          <w:iCs/>
          <w:sz w:val="28"/>
          <w:szCs w:val="28"/>
          <w:lang w:val="ru-RU"/>
        </w:rPr>
      </w:pPr>
      <w:r w:rsidRPr="00361BF6">
        <w:rPr>
          <w:rFonts w:ascii="Times New Roman" w:hAnsi="Times New Roman" w:cs="Times New Roman"/>
          <w:i/>
          <w:iCs/>
          <w:sz w:val="28"/>
          <w:szCs w:val="28"/>
          <w:lang w:val="ru-RU"/>
        </w:rPr>
        <w:t>не менее 30 процентов работников;</w:t>
      </w:r>
    </w:p>
    <w:p w:rsidR="005F0370" w:rsidRPr="00361BF6" w:rsidRDefault="005F0370" w:rsidP="005F0370">
      <w:pPr>
        <w:tabs>
          <w:tab w:val="left" w:pos="1134"/>
        </w:tabs>
        <w:autoSpaceDE w:val="0"/>
        <w:autoSpaceDN w:val="0"/>
        <w:adjustRightInd w:val="0"/>
        <w:ind w:firstLine="708"/>
        <w:jc w:val="both"/>
        <w:rPr>
          <w:rFonts w:ascii="Times New Roman" w:hAnsi="Times New Roman" w:cs="Times New Roman"/>
          <w:i/>
          <w:iCs/>
          <w:sz w:val="28"/>
          <w:szCs w:val="28"/>
          <w:lang w:val="ru-RU"/>
        </w:rPr>
      </w:pPr>
      <w:r w:rsidRPr="00361BF6">
        <w:rPr>
          <w:rFonts w:ascii="Times New Roman" w:hAnsi="Times New Roman" w:cs="Times New Roman"/>
          <w:i/>
          <w:iCs/>
          <w:sz w:val="28"/>
          <w:szCs w:val="28"/>
          <w:lang w:val="ru-RU"/>
        </w:rPr>
        <w:t xml:space="preserve">всех работников в возрасте 65 лет и старше, а также работников, имеющих заболевания в соответствии с перечнем заболеваний, требующих соблюдения режима самоизоляции, являющимся приложением к распоряжению Губернатора Кемеровской области - Кузбасса от 14.03.2020 </w:t>
      </w:r>
      <w:r w:rsidRPr="00361BF6">
        <w:rPr>
          <w:rFonts w:ascii="Times New Roman" w:hAnsi="Times New Roman" w:cs="Times New Roman"/>
          <w:i/>
          <w:iCs/>
          <w:sz w:val="28"/>
          <w:szCs w:val="28"/>
        </w:rPr>
        <w:t>N</w:t>
      </w:r>
      <w:r w:rsidRPr="00361BF6">
        <w:rPr>
          <w:rFonts w:ascii="Times New Roman" w:hAnsi="Times New Roman" w:cs="Times New Roman"/>
          <w:i/>
          <w:iCs/>
          <w:sz w:val="28"/>
          <w:szCs w:val="28"/>
          <w:lang w:val="ru-RU"/>
        </w:rPr>
        <w:t xml:space="preserve">21-рг «О введении режима "Повышенная готовность" на территории Кемеровской области - Кузбасса и мерах по противодействию распространению новой </w:t>
      </w:r>
      <w:proofErr w:type="spellStart"/>
      <w:r w:rsidRPr="00361BF6">
        <w:rPr>
          <w:rFonts w:ascii="Times New Roman" w:hAnsi="Times New Roman" w:cs="Times New Roman"/>
          <w:i/>
          <w:iCs/>
          <w:sz w:val="28"/>
          <w:szCs w:val="28"/>
          <w:lang w:val="ru-RU"/>
        </w:rPr>
        <w:t>коронавирусной</w:t>
      </w:r>
      <w:proofErr w:type="spellEnd"/>
      <w:r w:rsidRPr="00361BF6">
        <w:rPr>
          <w:rFonts w:ascii="Times New Roman" w:hAnsi="Times New Roman" w:cs="Times New Roman"/>
          <w:i/>
          <w:iCs/>
          <w:sz w:val="28"/>
          <w:szCs w:val="28"/>
          <w:lang w:val="ru-RU"/>
        </w:rPr>
        <w:t xml:space="preserve"> инфекции (</w:t>
      </w:r>
      <w:r w:rsidRPr="00361BF6">
        <w:rPr>
          <w:rFonts w:ascii="Times New Roman" w:hAnsi="Times New Roman" w:cs="Times New Roman"/>
          <w:i/>
          <w:iCs/>
          <w:sz w:val="28"/>
          <w:szCs w:val="28"/>
        </w:rPr>
        <w:t>COVID</w:t>
      </w:r>
      <w:r w:rsidRPr="00361BF6">
        <w:rPr>
          <w:rFonts w:ascii="Times New Roman" w:hAnsi="Times New Roman" w:cs="Times New Roman"/>
          <w:i/>
          <w:iCs/>
          <w:sz w:val="28"/>
          <w:szCs w:val="28"/>
          <w:lang w:val="ru-RU"/>
        </w:rPr>
        <w:t>-19)».</w:t>
      </w:r>
    </w:p>
    <w:p w:rsidR="005F0370" w:rsidRPr="00361BF6" w:rsidRDefault="005F0370" w:rsidP="005F0370">
      <w:pPr>
        <w:tabs>
          <w:tab w:val="left" w:pos="1134"/>
        </w:tabs>
        <w:autoSpaceDE w:val="0"/>
        <w:autoSpaceDN w:val="0"/>
        <w:adjustRightInd w:val="0"/>
        <w:ind w:firstLine="708"/>
        <w:jc w:val="both"/>
        <w:rPr>
          <w:rFonts w:ascii="Times New Roman" w:hAnsi="Times New Roman" w:cs="Times New Roman"/>
          <w:i/>
          <w:iCs/>
          <w:sz w:val="28"/>
          <w:szCs w:val="28"/>
          <w:lang w:val="ru-RU"/>
        </w:rPr>
      </w:pPr>
      <w:r w:rsidRPr="00361BF6">
        <w:rPr>
          <w:rFonts w:ascii="Times New Roman" w:hAnsi="Times New Roman" w:cs="Times New Roman"/>
          <w:i/>
          <w:iCs/>
          <w:sz w:val="28"/>
          <w:szCs w:val="28"/>
          <w:lang w:val="ru-RU"/>
        </w:rPr>
        <w:lastRenderedPageBreak/>
        <w:t>Данное требование не распространяется на организации с непрерывным циклом работы, организации нефтегазового сектора, легкой, металлургической, машиностроительной, химической промышленности, угледобывающей и перерабатывающей отрасли, строительной отрасли, пищевой и перерабатывающей промышленности, сельского хозяйства, транспортные организации, организации жилищно-коммунального комплекса, медицинские и аптечные организации, организации осуществляющие предоставление государственных и муниципальных услуг.</w:t>
      </w:r>
    </w:p>
    <w:p w:rsidR="005F0370" w:rsidRPr="00361BF6" w:rsidRDefault="005F0370" w:rsidP="005F0370">
      <w:pPr>
        <w:tabs>
          <w:tab w:val="left" w:pos="1134"/>
        </w:tabs>
        <w:autoSpaceDE w:val="0"/>
        <w:autoSpaceDN w:val="0"/>
        <w:adjustRightInd w:val="0"/>
        <w:ind w:firstLine="708"/>
        <w:jc w:val="both"/>
        <w:rPr>
          <w:rFonts w:ascii="Times New Roman" w:hAnsi="Times New Roman" w:cs="Times New Roman"/>
          <w:i/>
          <w:iCs/>
          <w:sz w:val="28"/>
          <w:szCs w:val="28"/>
          <w:lang w:val="ru-RU"/>
        </w:rPr>
      </w:pPr>
      <w:r w:rsidRPr="00361BF6">
        <w:rPr>
          <w:rFonts w:ascii="Times New Roman" w:hAnsi="Times New Roman" w:cs="Times New Roman"/>
          <w:i/>
          <w:iCs/>
          <w:sz w:val="28"/>
          <w:szCs w:val="28"/>
          <w:lang w:val="ru-RU"/>
        </w:rPr>
        <w:t>1.3.2. Принятие мер, направленных на минимизацию очного присутствия работников (исполнителей по гражданско-правовым договорам) на рабочих местах.</w:t>
      </w:r>
    </w:p>
    <w:p w:rsidR="005F0370" w:rsidRPr="00361BF6" w:rsidRDefault="005F0370" w:rsidP="005F0370">
      <w:pPr>
        <w:tabs>
          <w:tab w:val="left" w:pos="1134"/>
        </w:tabs>
        <w:autoSpaceDE w:val="0"/>
        <w:autoSpaceDN w:val="0"/>
        <w:adjustRightInd w:val="0"/>
        <w:ind w:firstLine="708"/>
        <w:jc w:val="both"/>
        <w:rPr>
          <w:rFonts w:ascii="Times New Roman" w:hAnsi="Times New Roman" w:cs="Times New Roman"/>
          <w:i/>
          <w:iCs/>
          <w:sz w:val="28"/>
          <w:szCs w:val="28"/>
          <w:lang w:val="ru-RU"/>
        </w:rPr>
      </w:pPr>
      <w:r w:rsidRPr="00361BF6">
        <w:rPr>
          <w:rFonts w:ascii="Times New Roman" w:hAnsi="Times New Roman" w:cs="Times New Roman"/>
          <w:i/>
          <w:iCs/>
          <w:sz w:val="28"/>
          <w:szCs w:val="28"/>
          <w:lang w:val="ru-RU"/>
        </w:rPr>
        <w:t>1.4. Проведение официальных физкультурных мероприятий и спортивных мероприятий в рамках реализации регионального календарного плана официальных физкультурных мероприятий и спортивных мероприятий, проводимых на территории Кемеровской области - Кузбасса, календарных планов физкультурных мероприятий и спортивных мероприятий муниципальных образований Кемеровской области - Кузбасса осуществлять без привлечения зрителей.</w:t>
      </w:r>
    </w:p>
    <w:p w:rsidR="005F0370" w:rsidRDefault="00361BF6" w:rsidP="005F0370">
      <w:pPr>
        <w:autoSpaceDE w:val="0"/>
        <w:autoSpaceDN w:val="0"/>
        <w:adjustRightInd w:val="0"/>
        <w:spacing w:after="0" w:line="240" w:lineRule="auto"/>
        <w:ind w:firstLine="540"/>
        <w:jc w:val="both"/>
        <w:rPr>
          <w:rFonts w:ascii="Times New Roman" w:hAnsi="Times New Roman" w:cs="Times New Roman"/>
          <w:sz w:val="28"/>
          <w:szCs w:val="28"/>
          <w:lang w:val="ru-RU"/>
        </w:rPr>
      </w:pPr>
      <w:r w:rsidRPr="00361BF6">
        <w:rPr>
          <w:rFonts w:ascii="Times New Roman" w:hAnsi="Times New Roman" w:cs="Times New Roman"/>
          <w:sz w:val="28"/>
          <w:szCs w:val="28"/>
          <w:lang w:val="ru-RU"/>
        </w:rPr>
        <w:t>Распоряжение вступило в силу 11.12.2020г.</w:t>
      </w:r>
    </w:p>
    <w:p w:rsidR="00361BF6" w:rsidRDefault="00361BF6" w:rsidP="005F0370">
      <w:pPr>
        <w:autoSpaceDE w:val="0"/>
        <w:autoSpaceDN w:val="0"/>
        <w:adjustRightInd w:val="0"/>
        <w:spacing w:after="0" w:line="240" w:lineRule="auto"/>
        <w:ind w:firstLine="540"/>
        <w:jc w:val="both"/>
        <w:rPr>
          <w:rFonts w:ascii="Times New Roman" w:hAnsi="Times New Roman" w:cs="Times New Roman"/>
          <w:sz w:val="28"/>
          <w:szCs w:val="28"/>
          <w:lang w:val="ru-RU"/>
        </w:rPr>
      </w:pPr>
    </w:p>
    <w:p w:rsidR="00361BF6" w:rsidRPr="00361BF6" w:rsidRDefault="00361BF6" w:rsidP="005F0370">
      <w:pPr>
        <w:autoSpaceDE w:val="0"/>
        <w:autoSpaceDN w:val="0"/>
        <w:adjustRightInd w:val="0"/>
        <w:spacing w:after="0" w:line="240" w:lineRule="auto"/>
        <w:ind w:firstLine="540"/>
        <w:jc w:val="both"/>
        <w:rPr>
          <w:rFonts w:ascii="Times New Roman" w:hAnsi="Times New Roman" w:cs="Times New Roman"/>
          <w:sz w:val="28"/>
          <w:szCs w:val="28"/>
          <w:lang w:val="ru-RU"/>
        </w:rPr>
      </w:pPr>
      <w:r w:rsidRPr="00361BF6">
        <w:rPr>
          <w:rFonts w:ascii="Times New Roman" w:hAnsi="Times New Roman" w:cs="Times New Roman"/>
          <w:b/>
          <w:bCs/>
          <w:sz w:val="28"/>
          <w:szCs w:val="28"/>
          <w:lang w:val="ru-RU"/>
        </w:rPr>
        <w:t>Продлены ограничительные мероприятия</w:t>
      </w:r>
      <w:r>
        <w:rPr>
          <w:rFonts w:ascii="Times New Roman" w:hAnsi="Times New Roman" w:cs="Times New Roman"/>
          <w:sz w:val="28"/>
          <w:szCs w:val="28"/>
          <w:lang w:val="ru-RU"/>
        </w:rPr>
        <w:t xml:space="preserve"> (Распоряжение Губернатора Кемеровской области – Кузбасса от 23.12.2020г. №197-рг).</w:t>
      </w:r>
    </w:p>
    <w:p w:rsidR="00361BF6" w:rsidRDefault="00361BF6" w:rsidP="00361BF6">
      <w:pPr>
        <w:spacing w:after="0" w:line="240" w:lineRule="auto"/>
        <w:ind w:firstLine="709"/>
        <w:jc w:val="both"/>
        <w:rPr>
          <w:rFonts w:ascii="Times New Roman" w:hAnsi="Times New Roman"/>
          <w:sz w:val="28"/>
          <w:szCs w:val="28"/>
          <w:lang w:val="ru-RU"/>
        </w:rPr>
      </w:pPr>
    </w:p>
    <w:p w:rsidR="00361BF6" w:rsidRPr="006244EF" w:rsidRDefault="00361BF6" w:rsidP="00361BF6">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соответствии с пунктом 2 Распоряжения продлено </w:t>
      </w:r>
      <w:r w:rsidRPr="006244EF">
        <w:rPr>
          <w:rFonts w:ascii="Times New Roman" w:hAnsi="Times New Roman"/>
          <w:sz w:val="28"/>
          <w:szCs w:val="28"/>
          <w:lang w:val="ru-RU"/>
        </w:rPr>
        <w:t xml:space="preserve">по 15.01.2021 действие подпункта 1.3 пункта 1 </w:t>
      </w:r>
      <w:r w:rsidRPr="006244EF">
        <w:rPr>
          <w:rFonts w:ascii="Times New Roman" w:hAnsi="Times New Roman"/>
          <w:iCs/>
          <w:sz w:val="28"/>
          <w:szCs w:val="28"/>
          <w:lang w:val="ru-RU"/>
        </w:rPr>
        <w:t xml:space="preserve">распоряжения Губернатора Кемеровской области - Кузбасса от 25.10.2020 № 162-рг «О дополнительных мерах по противодействию распространению новой </w:t>
      </w:r>
      <w:proofErr w:type="spellStart"/>
      <w:r w:rsidRPr="006244EF">
        <w:rPr>
          <w:rFonts w:ascii="Times New Roman" w:hAnsi="Times New Roman"/>
          <w:iCs/>
          <w:sz w:val="28"/>
          <w:szCs w:val="28"/>
          <w:lang w:val="ru-RU"/>
        </w:rPr>
        <w:t>коронавирусной</w:t>
      </w:r>
      <w:proofErr w:type="spellEnd"/>
      <w:r w:rsidRPr="006244EF">
        <w:rPr>
          <w:rFonts w:ascii="Times New Roman" w:hAnsi="Times New Roman"/>
          <w:iCs/>
          <w:sz w:val="28"/>
          <w:szCs w:val="28"/>
          <w:lang w:val="ru-RU"/>
        </w:rPr>
        <w:t xml:space="preserve"> инфекции (</w:t>
      </w:r>
      <w:r w:rsidRPr="007773E4">
        <w:rPr>
          <w:rFonts w:ascii="Times New Roman" w:hAnsi="Times New Roman"/>
          <w:iCs/>
          <w:sz w:val="28"/>
          <w:szCs w:val="28"/>
        </w:rPr>
        <w:t>COVID</w:t>
      </w:r>
      <w:r w:rsidRPr="006244EF">
        <w:rPr>
          <w:rFonts w:ascii="Times New Roman" w:hAnsi="Times New Roman"/>
          <w:iCs/>
          <w:sz w:val="28"/>
          <w:szCs w:val="28"/>
          <w:lang w:val="ru-RU"/>
        </w:rPr>
        <w:t xml:space="preserve">-19)» (в редакции </w:t>
      </w:r>
      <w:hyperlink r:id="rId34" w:history="1">
        <w:r>
          <w:rPr>
            <w:rFonts w:ascii="Times New Roman" w:hAnsi="Times New Roman"/>
            <w:iCs/>
            <w:sz w:val="28"/>
            <w:szCs w:val="28"/>
            <w:lang w:val="ru-RU"/>
          </w:rPr>
          <w:t>Р</w:t>
        </w:r>
      </w:hyperlink>
      <w:r w:rsidR="00EA0E0E">
        <w:rPr>
          <w:rFonts w:ascii="Times New Roman" w:hAnsi="Times New Roman"/>
          <w:iCs/>
          <w:sz w:val="28"/>
          <w:szCs w:val="28"/>
          <w:lang w:val="ru-RU"/>
        </w:rPr>
        <w:t>аспоряжения</w:t>
      </w:r>
      <w:r w:rsidRPr="006244EF">
        <w:rPr>
          <w:rFonts w:ascii="Times New Roman" w:hAnsi="Times New Roman"/>
          <w:iCs/>
          <w:sz w:val="28"/>
          <w:szCs w:val="28"/>
          <w:lang w:val="ru-RU"/>
        </w:rPr>
        <w:t xml:space="preserve"> Губернатора Кемеровской области - Кузбасса от 27.10.2020 № 168-рг).</w:t>
      </w:r>
    </w:p>
    <w:p w:rsidR="00361BF6" w:rsidRDefault="00361BF6" w:rsidP="005F037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Распоряжение вступило в силу 23.12.2020г.</w:t>
      </w:r>
    </w:p>
    <w:p w:rsidR="00361BF6" w:rsidRDefault="00361BF6" w:rsidP="005F0370">
      <w:pPr>
        <w:autoSpaceDE w:val="0"/>
        <w:autoSpaceDN w:val="0"/>
        <w:adjustRightInd w:val="0"/>
        <w:spacing w:after="0" w:line="240" w:lineRule="auto"/>
        <w:ind w:firstLine="540"/>
        <w:jc w:val="both"/>
        <w:rPr>
          <w:rFonts w:ascii="Times New Roman" w:hAnsi="Times New Roman" w:cs="Times New Roman"/>
          <w:sz w:val="28"/>
          <w:szCs w:val="28"/>
          <w:lang w:val="ru-RU"/>
        </w:rPr>
      </w:pPr>
    </w:p>
    <w:sectPr w:rsidR="00361BF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80"/>
    <w:rsid w:val="00031814"/>
    <w:rsid w:val="001033F6"/>
    <w:rsid w:val="00155CA8"/>
    <w:rsid w:val="00361BF6"/>
    <w:rsid w:val="003A392A"/>
    <w:rsid w:val="005B48D2"/>
    <w:rsid w:val="005F0370"/>
    <w:rsid w:val="006244EF"/>
    <w:rsid w:val="0070591A"/>
    <w:rsid w:val="0076670A"/>
    <w:rsid w:val="00801911"/>
    <w:rsid w:val="0089580A"/>
    <w:rsid w:val="0097563F"/>
    <w:rsid w:val="00D17BC5"/>
    <w:rsid w:val="00D22080"/>
    <w:rsid w:val="00DA41E9"/>
    <w:rsid w:val="00E53AF8"/>
    <w:rsid w:val="00EA0E0E"/>
    <w:rsid w:val="00F82FF2"/>
    <w:rsid w:val="00FF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0F1B"/>
  <w15:chartTrackingRefBased/>
  <w15:docId w15:val="{B3BDA797-7F5C-45EC-A031-F5BC4A02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2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4EF"/>
    <w:pPr>
      <w:tabs>
        <w:tab w:val="center" w:pos="4677"/>
        <w:tab w:val="right" w:pos="9355"/>
      </w:tabs>
      <w:spacing w:after="200" w:line="276" w:lineRule="auto"/>
    </w:pPr>
    <w:rPr>
      <w:rFonts w:ascii="Calibri" w:eastAsia="Calibri" w:hAnsi="Calibri" w:cs="Times New Roman"/>
      <w:sz w:val="20"/>
      <w:szCs w:val="20"/>
      <w:lang w:val="x-none" w:eastAsia="x-none"/>
    </w:rPr>
  </w:style>
  <w:style w:type="character" w:customStyle="1" w:styleId="a4">
    <w:name w:val="Верхний колонтитул Знак"/>
    <w:basedOn w:val="a0"/>
    <w:link w:val="a3"/>
    <w:uiPriority w:val="99"/>
    <w:rsid w:val="006244EF"/>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E932114CE45B462BCA554EB6A3CDA5FF5485EE2FD551270EB1B74EDC520262BAD2F914BC3779F9CF8FF180A0000C243DE2C2D03696FBC0C2z6G" TargetMode="External"/><Relationship Id="rId18" Type="http://schemas.openxmlformats.org/officeDocument/2006/relationships/hyperlink" Target="consultantplus://offline/ref=3858BC2270FAC9CBD9617E71E714F83D61C78A8B6DE593FF8CBF8EBD2DA9E1078A9C627FBF1832384EC3CD43AAE819E402E7210C81F70471X54FG" TargetMode="External"/><Relationship Id="rId26" Type="http://schemas.openxmlformats.org/officeDocument/2006/relationships/hyperlink" Target="consultantplus://offline/ref=3858BC2270FAC9CBD9617E71E714F83D60C0888B6BE093FF8CBF8EBD2DA9E1078A9C627FBF1B313048C3CD43AAE819E402E7210C81F70471X54FG" TargetMode="External"/><Relationship Id="rId3" Type="http://schemas.openxmlformats.org/officeDocument/2006/relationships/settings" Target="settings.xml"/><Relationship Id="rId21" Type="http://schemas.openxmlformats.org/officeDocument/2006/relationships/hyperlink" Target="consultantplus://offline/ref=3858BC2270FAC9CBD9617E71E714F83D61C48F8761E293FF8CBF8EBD2DA9E1078A9C627FBF1B33304FC3CD43AAE819E402E7210C81F70471X54FG" TargetMode="External"/><Relationship Id="rId34" Type="http://schemas.openxmlformats.org/officeDocument/2006/relationships/hyperlink" Target="consultantplus://offline/ref=2B15A0D1AF14768F54D512D4C50E3B76CC24709583FC7D4210C0FE4AD77EE2EB568640D6C05DA0ABD4CABE56E4325C613D64D5C1A1FF0058AD8FF295ACF9C" TargetMode="External"/><Relationship Id="rId7" Type="http://schemas.openxmlformats.org/officeDocument/2006/relationships/hyperlink" Target="consultantplus://offline/ref=C5694803C89A559674BAB3EED2773132DFA36A6B5391BD62E9DB19AA8FFD430628C30F8EFD489C048E6AEB9448B458C54708CC17693CV2lDG" TargetMode="External"/><Relationship Id="rId12" Type="http://schemas.openxmlformats.org/officeDocument/2006/relationships/hyperlink" Target="consultantplus://offline/ref=C5694803C89A559674BAB3EED2773132DFA36A6B5092BD62E9DB19AA8FFD430628C30F8BF84F955B8B7FFACC47B646DB4617D0156BV3lFG" TargetMode="External"/><Relationship Id="rId17" Type="http://schemas.openxmlformats.org/officeDocument/2006/relationships/hyperlink" Target="consultantplus://offline/ref=3858BC2270FAC9CBD9617E71E714F83D6BC2838769EBCEF584E682BF2AA6BE028D8D627CBF05313051CA9910XE4FG" TargetMode="External"/><Relationship Id="rId25" Type="http://schemas.openxmlformats.org/officeDocument/2006/relationships/hyperlink" Target="consultantplus://offline/ref=3858BC2270FAC9CBD9617E71E714F83D61C5888C6AE593FF8CBF8EBD2DA9E1078A9C627FBF1B31304EC3CD43AAE819E402E7210C81F70471X54FG" TargetMode="External"/><Relationship Id="rId33" Type="http://schemas.openxmlformats.org/officeDocument/2006/relationships/hyperlink" Target="consultantplus://offline/ref=2B15A0D1AF14768F54D512D4C50E3B76CC24709583FC7D4210C0FE4AD77EE2EB568640D6C05DA0ABD4CABE56E4325C613D64D5C1A1FF0058AD8FF295ACF9C" TargetMode="External"/><Relationship Id="rId2" Type="http://schemas.openxmlformats.org/officeDocument/2006/relationships/styles" Target="styles.xml"/><Relationship Id="rId16" Type="http://schemas.openxmlformats.org/officeDocument/2006/relationships/hyperlink" Target="consultantplus://offline/ref=3858BC2270FAC9CBD9617E71E714F83D61C48F8761E293FF8CBF8EBD2DA9E1078A9C627FBF1B33314BC3CD43AAE819E402E7210C81F70471X54FG" TargetMode="External"/><Relationship Id="rId20" Type="http://schemas.openxmlformats.org/officeDocument/2006/relationships/hyperlink" Target="consultantplus://offline/ref=3858BC2270FAC9CBD9617E71E714F83D61C48F8761E293FF8CBF8EBD2DA9E1078A9C627FBF1B333147C3CD43AAE819E402E7210C81F70471X54FG" TargetMode="External"/><Relationship Id="rId29" Type="http://schemas.openxmlformats.org/officeDocument/2006/relationships/hyperlink" Target="consultantplus://offline/ref=3858BC2270FAC9CBD9617E71E714F83D61C48F8761E293FF8CBF8EBD2DA9E1078A9C627FBF1B30384BC3CD43AAE819E402E7210C81F70471X54FG" TargetMode="External"/><Relationship Id="rId1" Type="http://schemas.openxmlformats.org/officeDocument/2006/relationships/customXml" Target="../customXml/item1.xml"/><Relationship Id="rId6" Type="http://schemas.openxmlformats.org/officeDocument/2006/relationships/hyperlink" Target="consultantplus://offline/ref=02B4025F0D5F87D3C987902A740E90FA14B77872717E9998C0A25CD6B982F9D8E1BCAE1BF34342FD46C093CF21T4t0H" TargetMode="External"/><Relationship Id="rId11" Type="http://schemas.openxmlformats.org/officeDocument/2006/relationships/hyperlink" Target="consultantplus://offline/ref=C5694803C89A559674BAB3EED2773132DAAC6A69559FE068E18215A888F21C112F8A038FFC489E07D16FFE8510BB5ADB5909D30B6B3E2EV7l4G" TargetMode="External"/><Relationship Id="rId24" Type="http://schemas.openxmlformats.org/officeDocument/2006/relationships/hyperlink" Target="consultantplus://offline/ref=3858BC2270FAC9CBD9617E71E714F83D61C48F8761E293FF8CBF8EBD2DA9E1078A9C627FBF1B31384AC3CD43AAE819E402E7210C81F70471X54FG" TargetMode="External"/><Relationship Id="rId32" Type="http://schemas.openxmlformats.org/officeDocument/2006/relationships/hyperlink" Target="consultantplus://offline/ref=2B15A0D1AF14768F54D512D4C50E3B76CC24709583FC7D4210C0FE4AD77EE2EB568640D6C05DA0ABD4CABE56E4325C613D64D5C1A1FF0058AD8FF295ACF9C" TargetMode="External"/><Relationship Id="rId5" Type="http://schemas.openxmlformats.org/officeDocument/2006/relationships/hyperlink" Target="consultantplus://offline/ref=02B4025F0D5F87D3C987902A740E90FA14B77872717E9998C0A25CD6B982F9D8E1BCAE1BF34342FD46C093CF21T4t0H" TargetMode="External"/><Relationship Id="rId15" Type="http://schemas.openxmlformats.org/officeDocument/2006/relationships/hyperlink" Target="consultantplus://offline/ref=3858BC2270FAC9CBD9617E71E714F83D61C78A8B6DE593FF8CBF8EBD2DA9E1078A9C627FBF1B31304BC3CD43AAE819E402E7210C81F70471X54FG" TargetMode="External"/><Relationship Id="rId23" Type="http://schemas.openxmlformats.org/officeDocument/2006/relationships/hyperlink" Target="consultantplus://offline/ref=3858BC2270FAC9CBD9617E71E714F83D61C48F8761E293FF8CBF8EBD2DA9E1078A9C627FBF1B323949C3CD43AAE819E402E7210C81F70471X54FG" TargetMode="External"/><Relationship Id="rId28" Type="http://schemas.openxmlformats.org/officeDocument/2006/relationships/hyperlink" Target="consultantplus://offline/ref=3858BC2270FAC9CBD9617E71E714F83D60C0888B6BE093FF8CBF8EBD2DA9E1078A9C627FBF1B313247C3CD43AAE819E402E7210C81F70471X54FG" TargetMode="External"/><Relationship Id="rId36" Type="http://schemas.openxmlformats.org/officeDocument/2006/relationships/theme" Target="theme/theme1.xml"/><Relationship Id="rId10" Type="http://schemas.openxmlformats.org/officeDocument/2006/relationships/hyperlink" Target="consultantplus://offline/ref=C5694803C89A559674BAB3EED2773132DEAD68695893BD62E9DB19AA8FFD430628C30F8EFC489E0FDD30FB9001E355D94717D214773C2C77V4lDG" TargetMode="External"/><Relationship Id="rId19" Type="http://schemas.openxmlformats.org/officeDocument/2006/relationships/hyperlink" Target="consultantplus://offline/ref=3858BC2270FAC9CBD9617E71E714F83D6BC2838769EBCEF584E682BF2AA6BE028D8D627CBF05313051CA9910XE4FG" TargetMode="External"/><Relationship Id="rId31" Type="http://schemas.openxmlformats.org/officeDocument/2006/relationships/hyperlink" Target="consultantplus://offline/ref=11BEEE0EC7DD04435449CD9F19B2F7C4070F1F5F0D5D7938DC50B8B4C4548D2364AF409662038CB991F5C2B904CAB21353FFE758001B258Dx9aFH" TargetMode="External"/><Relationship Id="rId4" Type="http://schemas.openxmlformats.org/officeDocument/2006/relationships/webSettings" Target="webSettings.xml"/><Relationship Id="rId9" Type="http://schemas.openxmlformats.org/officeDocument/2006/relationships/hyperlink" Target="consultantplus://offline/ref=C5694803C89A559674BAB3EED2773132DFA16261549CBD62E9DB19AA8FFD430628C30F8EFC489F0CDC30FB9001E355D94717D214773C2C77V4lDG" TargetMode="External"/><Relationship Id="rId14" Type="http://schemas.openxmlformats.org/officeDocument/2006/relationships/hyperlink" Target="consultantplus://offline/ref=3858BC2270FAC9CBD9617E71E714F83D61C48F8761E293FF8CBF8EBD2DA9E1078A9C627FBF1B33354EC3CD43AAE819E402E7210C81F70471X54FG" TargetMode="External"/><Relationship Id="rId22" Type="http://schemas.openxmlformats.org/officeDocument/2006/relationships/hyperlink" Target="consultantplus://offline/ref=3858BC2270FAC9CBD9617E71E714F83D61C48F8761E293FF8CBF8EBD2DA9E1078A9C627FBF1B32394FC3CD43AAE819E402E7210C81F70471X54FG" TargetMode="External"/><Relationship Id="rId27" Type="http://schemas.openxmlformats.org/officeDocument/2006/relationships/hyperlink" Target="consultantplus://offline/ref=3858BC2270FAC9CBD9617E71E714F83D60C0888B6BE093FF8CBF8EBD2DA9E1078A9C627FBF1B31334AC3CD43AAE819E402E7210C81F70471X54FG" TargetMode="External"/><Relationship Id="rId30" Type="http://schemas.openxmlformats.org/officeDocument/2006/relationships/hyperlink" Target="consultantplus://offline/ref=574513DD383E2BAA20E9E752709E34E67C8B6F7382358BC1656598E56079B26154E702E1FC6DC7C34672EEEA911B15F97156A1rDS7H" TargetMode="External"/><Relationship Id="rId35" Type="http://schemas.openxmlformats.org/officeDocument/2006/relationships/fontTable" Target="fontTable.xml"/><Relationship Id="rId8" Type="http://schemas.openxmlformats.org/officeDocument/2006/relationships/hyperlink" Target="consultantplus://offline/ref=C5694803C89A559674BAB3EED2773132DFA36A6B5092BD62E9DB19AA8FFD430628C30F8EFC489F08D830FB9001E355D94717D214773C2C77V4l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C274-7C26-4FE3-8A6F-C8A16BFA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5723</Words>
  <Characters>32626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2020-12-29T07:13:00Z</cp:lastPrinted>
  <dcterms:created xsi:type="dcterms:W3CDTF">2021-01-20T06:32:00Z</dcterms:created>
  <dcterms:modified xsi:type="dcterms:W3CDTF">2021-01-20T07:58:00Z</dcterms:modified>
</cp:coreProperties>
</file>