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F0" w:rsidRPr="00EF2154" w:rsidRDefault="000436F0" w:rsidP="000436F0">
      <w:pPr>
        <w:autoSpaceDE w:val="0"/>
        <w:autoSpaceDN w:val="0"/>
        <w:adjustRightInd w:val="0"/>
        <w:spacing w:after="0" w:line="240" w:lineRule="auto"/>
        <w:ind w:firstLine="540"/>
        <w:jc w:val="both"/>
        <w:rPr>
          <w:rFonts w:ascii="Times New Roman" w:hAnsi="Times New Roman" w:cs="Times New Roman"/>
          <w:b/>
          <w:bCs/>
          <w:sz w:val="28"/>
          <w:szCs w:val="28"/>
          <w:u w:val="single"/>
          <w:lang w:val="ru-RU"/>
        </w:rPr>
      </w:pPr>
      <w:bookmarkStart w:id="0" w:name="_GoBack"/>
      <w:bookmarkEnd w:id="0"/>
      <w:r w:rsidRPr="00EF2154">
        <w:rPr>
          <w:rFonts w:ascii="Times New Roman" w:hAnsi="Times New Roman" w:cs="Times New Roman"/>
          <w:b/>
          <w:bCs/>
          <w:sz w:val="28"/>
          <w:szCs w:val="28"/>
          <w:u w:val="single"/>
          <w:lang w:val="ru-RU"/>
        </w:rPr>
        <w:t>Консультация</w:t>
      </w:r>
    </w:p>
    <w:p w:rsidR="000436F0" w:rsidRDefault="000436F0" w:rsidP="000436F0">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0436F0" w:rsidRDefault="000436F0" w:rsidP="000436F0">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FB530B">
        <w:rPr>
          <w:rFonts w:ascii="Times New Roman" w:hAnsi="Times New Roman" w:cs="Times New Roman"/>
          <w:b/>
          <w:bCs/>
          <w:sz w:val="28"/>
          <w:szCs w:val="28"/>
          <w:lang w:val="ru-RU"/>
        </w:rPr>
        <w:t>Новое в трудовом законодательстве</w:t>
      </w:r>
    </w:p>
    <w:p w:rsidR="00EA0EAC" w:rsidRDefault="00EA0EAC" w:rsidP="000436F0">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EA0EAC"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4B14D2">
        <w:rPr>
          <w:rFonts w:ascii="Times New Roman" w:hAnsi="Times New Roman" w:cs="Times New Roman"/>
          <w:b/>
          <w:bCs/>
          <w:sz w:val="28"/>
          <w:szCs w:val="28"/>
          <w:lang w:val="ru-RU"/>
        </w:rPr>
        <w:t xml:space="preserve">Внесены изменения в Трудовой кодекс Российской Федерации </w:t>
      </w:r>
      <w:r w:rsidRPr="004B14D2">
        <w:rPr>
          <w:rFonts w:ascii="Times New Roman" w:hAnsi="Times New Roman" w:cs="Times New Roman"/>
          <w:sz w:val="28"/>
          <w:szCs w:val="28"/>
          <w:lang w:val="ru-RU"/>
        </w:rPr>
        <w:t xml:space="preserve">(Федеральный </w:t>
      </w:r>
      <w:hyperlink r:id="rId4" w:history="1">
        <w:r w:rsidRPr="004B14D2">
          <w:rPr>
            <w:rFonts w:ascii="Times New Roman" w:hAnsi="Times New Roman" w:cs="Times New Roman"/>
            <w:sz w:val="28"/>
            <w:szCs w:val="28"/>
            <w:lang w:val="ru-RU"/>
          </w:rPr>
          <w:t>закон</w:t>
        </w:r>
      </w:hyperlink>
      <w:r w:rsidRPr="004B14D2">
        <w:rPr>
          <w:rFonts w:ascii="Times New Roman" w:hAnsi="Times New Roman" w:cs="Times New Roman"/>
          <w:sz w:val="28"/>
          <w:szCs w:val="28"/>
          <w:lang w:val="ru-RU"/>
        </w:rPr>
        <w:t xml:space="preserve"> от</w:t>
      </w:r>
      <w:r>
        <w:rPr>
          <w:rFonts w:ascii="Times New Roman" w:hAnsi="Times New Roman" w:cs="Times New Roman"/>
          <w:sz w:val="28"/>
          <w:szCs w:val="28"/>
          <w:lang w:val="ru-RU"/>
        </w:rPr>
        <w:t xml:space="preserve"> 25.05.2026г. №144-ФЗ):</w:t>
      </w:r>
    </w:p>
    <w:p w:rsidR="00EA0EAC"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p>
    <w:p w:rsidR="00EA0EAC"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505DB">
        <w:rPr>
          <w:rFonts w:ascii="Times New Roman" w:hAnsi="Times New Roman" w:cs="Times New Roman"/>
          <w:sz w:val="28"/>
          <w:szCs w:val="28"/>
          <w:lang w:val="ru-RU"/>
        </w:rPr>
        <w:t>После внесенных изменений стать</w:t>
      </w:r>
      <w:r>
        <w:rPr>
          <w:rFonts w:ascii="Times New Roman" w:hAnsi="Times New Roman" w:cs="Times New Roman"/>
          <w:sz w:val="28"/>
          <w:szCs w:val="28"/>
          <w:lang w:val="ru-RU"/>
        </w:rPr>
        <w:t>и</w:t>
      </w:r>
      <w:r w:rsidRPr="00E505DB">
        <w:rPr>
          <w:rFonts w:ascii="Times New Roman" w:hAnsi="Times New Roman" w:cs="Times New Roman"/>
          <w:sz w:val="28"/>
          <w:szCs w:val="28"/>
          <w:lang w:val="ru-RU"/>
        </w:rPr>
        <w:t xml:space="preserve"> Трудового кодекса Российской Федерации </w:t>
      </w:r>
      <w:r>
        <w:rPr>
          <w:rFonts w:ascii="Times New Roman" w:hAnsi="Times New Roman" w:cs="Times New Roman"/>
          <w:sz w:val="28"/>
          <w:szCs w:val="28"/>
          <w:lang w:val="ru-RU"/>
        </w:rPr>
        <w:t>будут действовать</w:t>
      </w:r>
      <w:r w:rsidRPr="00E505DB">
        <w:rPr>
          <w:rFonts w:ascii="Times New Roman" w:hAnsi="Times New Roman" w:cs="Times New Roman"/>
          <w:sz w:val="28"/>
          <w:szCs w:val="28"/>
          <w:lang w:val="ru-RU"/>
        </w:rPr>
        <w:t xml:space="preserve"> в следующей редакции </w:t>
      </w:r>
      <w:r w:rsidRPr="00E505DB">
        <w:rPr>
          <w:rFonts w:ascii="Times New Roman" w:hAnsi="Times New Roman" w:cs="Times New Roman"/>
          <w:b/>
          <w:bCs/>
          <w:sz w:val="28"/>
          <w:szCs w:val="28"/>
          <w:lang w:val="ru-RU"/>
        </w:rPr>
        <w:t>(жирным шрифтом выделены внесенные изменения):</w:t>
      </w:r>
    </w:p>
    <w:p w:rsidR="00EA0EAC"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EA0EAC" w:rsidRPr="003E09EA" w:rsidRDefault="00EA0EAC" w:rsidP="00EA0EAC">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w:t>
      </w:r>
      <w:r w:rsidRPr="003E09EA">
        <w:rPr>
          <w:rFonts w:ascii="Times New Roman" w:hAnsi="Times New Roman" w:cs="Times New Roman"/>
          <w:b/>
          <w:bCs/>
          <w:sz w:val="28"/>
          <w:szCs w:val="28"/>
          <w:lang w:val="ru-RU"/>
        </w:rPr>
        <w:t>Статья 59. Срочный трудовой договор</w:t>
      </w:r>
    </w:p>
    <w:p w:rsidR="00EA0EAC" w:rsidRPr="003E09EA" w:rsidRDefault="00EA0EAC" w:rsidP="00EA0EAC">
      <w:pPr>
        <w:autoSpaceDE w:val="0"/>
        <w:autoSpaceDN w:val="0"/>
        <w:adjustRightInd w:val="0"/>
        <w:spacing w:before="36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Срочный трудовой договор заключается:</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на время выполнения временных (</w:t>
      </w:r>
      <w:hyperlink r:id="rId5" w:history="1">
        <w:r w:rsidRPr="003E09EA">
          <w:rPr>
            <w:rFonts w:ascii="Times New Roman" w:hAnsi="Times New Roman" w:cs="Times New Roman"/>
            <w:sz w:val="28"/>
            <w:szCs w:val="28"/>
            <w:lang w:val="ru-RU"/>
          </w:rPr>
          <w:t>до двух месяцев</w:t>
        </w:r>
      </w:hyperlink>
      <w:r w:rsidRPr="003E09EA">
        <w:rPr>
          <w:rFonts w:ascii="Times New Roman" w:hAnsi="Times New Roman" w:cs="Times New Roman"/>
          <w:sz w:val="28"/>
          <w:szCs w:val="28"/>
          <w:lang w:val="ru-RU"/>
        </w:rPr>
        <w:t>) работ;</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для выполнения </w:t>
      </w:r>
      <w:hyperlink r:id="rId6" w:history="1">
        <w:r w:rsidRPr="003E09EA">
          <w:rPr>
            <w:rFonts w:ascii="Times New Roman" w:hAnsi="Times New Roman" w:cs="Times New Roman"/>
            <w:sz w:val="28"/>
            <w:szCs w:val="28"/>
            <w:lang w:val="ru-RU"/>
          </w:rPr>
          <w:t>сезонных работ</w:t>
        </w:r>
      </w:hyperlink>
      <w:r w:rsidRPr="003E09EA">
        <w:rPr>
          <w:rFonts w:ascii="Times New Roman" w:hAnsi="Times New Roman" w:cs="Times New Roman"/>
          <w:sz w:val="28"/>
          <w:szCs w:val="28"/>
          <w:lang w:val="ru-RU"/>
        </w:rPr>
        <w:t>, когда в силу природных условий работа может производиться только в течение определенного периода (сезона);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направляемыми на работу </w:t>
      </w:r>
      <w:hyperlink r:id="rId7" w:history="1">
        <w:r w:rsidRPr="003E09EA">
          <w:rPr>
            <w:rFonts w:ascii="Times New Roman" w:hAnsi="Times New Roman" w:cs="Times New Roman"/>
            <w:sz w:val="28"/>
            <w:szCs w:val="28"/>
            <w:lang w:val="ru-RU"/>
          </w:rPr>
          <w:t>за границу</w:t>
        </w:r>
      </w:hyperlink>
      <w:r w:rsidRPr="003E09EA">
        <w:rPr>
          <w:rFonts w:ascii="Times New Roman" w:hAnsi="Times New Roman" w:cs="Times New Roman"/>
          <w:sz w:val="28"/>
          <w:szCs w:val="28"/>
          <w:lang w:val="ru-RU"/>
        </w:rPr>
        <w:t>;</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направленными органами службы занятости населения на работы временного характера и </w:t>
      </w:r>
      <w:hyperlink r:id="rId8" w:history="1">
        <w:r w:rsidRPr="003E09EA">
          <w:rPr>
            <w:rFonts w:ascii="Times New Roman" w:hAnsi="Times New Roman" w:cs="Times New Roman"/>
            <w:sz w:val="28"/>
            <w:szCs w:val="28"/>
            <w:lang w:val="ru-RU"/>
          </w:rPr>
          <w:t>общественные работы</w:t>
        </w:r>
      </w:hyperlink>
      <w:r w:rsidRPr="003E09EA">
        <w:rPr>
          <w:rFonts w:ascii="Times New Roman" w:hAnsi="Times New Roman" w:cs="Times New Roman"/>
          <w:sz w:val="28"/>
          <w:szCs w:val="28"/>
          <w:lang w:val="ru-RU"/>
        </w:rPr>
        <w:t>;</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 xml:space="preserve">с гражданами, направленными для прохождения </w:t>
      </w:r>
      <w:hyperlink r:id="rId9" w:history="1">
        <w:r w:rsidRPr="003E09EA">
          <w:rPr>
            <w:rFonts w:ascii="Times New Roman" w:hAnsi="Times New Roman" w:cs="Times New Roman"/>
            <w:sz w:val="28"/>
            <w:szCs w:val="28"/>
            <w:lang w:val="ru-RU"/>
          </w:rPr>
          <w:t>альтернативной</w:t>
        </w:r>
      </w:hyperlink>
      <w:r w:rsidRPr="003E09EA">
        <w:rPr>
          <w:rFonts w:ascii="Times New Roman" w:hAnsi="Times New Roman" w:cs="Times New Roman"/>
          <w:sz w:val="28"/>
          <w:szCs w:val="28"/>
          <w:lang w:val="ru-RU"/>
        </w:rPr>
        <w:t xml:space="preserve"> гражданской службы;</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в других случаях, предусмотренных настоящим Кодексом или иными федеральными законами.</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По соглашению сторон срочный трудовой договор может заключаться:</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w:t>
      </w:r>
      <w:r w:rsidRPr="003E09EA">
        <w:rPr>
          <w:rFonts w:ascii="Times New Roman" w:hAnsi="Times New Roman" w:cs="Times New Roman"/>
          <w:b/>
          <w:bCs/>
          <w:sz w:val="28"/>
          <w:szCs w:val="28"/>
          <w:lang w:val="ru-RU"/>
        </w:rPr>
        <w:t>70 человек</w:t>
      </w:r>
      <w:r w:rsidRPr="003E09EA">
        <w:rPr>
          <w:rFonts w:ascii="Times New Roman" w:hAnsi="Times New Roman" w:cs="Times New Roman"/>
          <w:sz w:val="28"/>
          <w:szCs w:val="28"/>
          <w:lang w:val="ru-RU"/>
        </w:rPr>
        <w:t xml:space="preserve"> (в сфере розничной торговли и бытового обслуживания - 20 человек);</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в организации, расположенные в </w:t>
      </w:r>
      <w:hyperlink r:id="rId10" w:history="1">
        <w:r w:rsidRPr="003E09EA">
          <w:rPr>
            <w:rFonts w:ascii="Times New Roman" w:hAnsi="Times New Roman" w:cs="Times New Roman"/>
            <w:sz w:val="28"/>
            <w:szCs w:val="28"/>
            <w:lang w:val="ru-RU"/>
          </w:rPr>
          <w:t>районах Крайнего Севера</w:t>
        </w:r>
      </w:hyperlink>
      <w:r w:rsidRPr="003E09EA">
        <w:rPr>
          <w:rFonts w:ascii="Times New Roman" w:hAnsi="Times New Roman" w:cs="Times New Roman"/>
          <w:sz w:val="28"/>
          <w:szCs w:val="28"/>
          <w:lang w:val="ru-RU"/>
        </w:rPr>
        <w:t xml:space="preserve"> и приравненных к ним местностях, если это связано с переездом к месту работы;</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11" w:history="1">
        <w:r w:rsidRPr="003E09EA">
          <w:rPr>
            <w:rFonts w:ascii="Times New Roman" w:hAnsi="Times New Roman" w:cs="Times New Roman"/>
            <w:sz w:val="28"/>
            <w:szCs w:val="28"/>
            <w:lang w:val="ru-RU"/>
          </w:rPr>
          <w:t>перечнями</w:t>
        </w:r>
      </w:hyperlink>
      <w:r w:rsidRPr="003E09EA">
        <w:rPr>
          <w:rFonts w:ascii="Times New Roman" w:hAnsi="Times New Roman" w:cs="Times New Roman"/>
          <w:sz w:val="28"/>
          <w:szCs w:val="28"/>
          <w:lang w:val="ru-RU"/>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лицами, получающими образование по очной форме обучения;</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по </w:t>
      </w:r>
      <w:hyperlink r:id="rId12" w:history="1">
        <w:r w:rsidRPr="003E09EA">
          <w:rPr>
            <w:rFonts w:ascii="Times New Roman" w:hAnsi="Times New Roman" w:cs="Times New Roman"/>
            <w:sz w:val="28"/>
            <w:szCs w:val="28"/>
            <w:lang w:val="ru-RU"/>
          </w:rPr>
          <w:t>совместительству</w:t>
        </w:r>
      </w:hyperlink>
      <w:r w:rsidRPr="003E09EA">
        <w:rPr>
          <w:rFonts w:ascii="Times New Roman" w:hAnsi="Times New Roman" w:cs="Times New Roman"/>
          <w:sz w:val="28"/>
          <w:szCs w:val="28"/>
          <w:lang w:val="ru-RU"/>
        </w:rPr>
        <w:t>;</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 лицами, поступающими на работу к работодателям, которые являются некоммерческими организациями (за исключением государственных и </w:t>
      </w:r>
      <w:r w:rsidRPr="003E09EA">
        <w:rPr>
          <w:rFonts w:ascii="Times New Roman" w:hAnsi="Times New Roman" w:cs="Times New Roman"/>
          <w:sz w:val="28"/>
          <w:szCs w:val="28"/>
          <w:lang w:val="ru-RU"/>
        </w:rPr>
        <w:lastRenderedPageBreak/>
        <w:t>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в других случаях, предусмотренных настоящим Кодексом или иными федеральными </w:t>
      </w:r>
      <w:hyperlink r:id="rId13" w:history="1">
        <w:r w:rsidRPr="003E09EA">
          <w:rPr>
            <w:rFonts w:ascii="Times New Roman" w:hAnsi="Times New Roman" w:cs="Times New Roman"/>
            <w:sz w:val="28"/>
            <w:szCs w:val="28"/>
            <w:lang w:val="ru-RU"/>
          </w:rPr>
          <w:t>законами</w:t>
        </w:r>
      </w:hyperlink>
      <w:r w:rsidRPr="003E09EA">
        <w:rPr>
          <w:rFonts w:ascii="Times New Roman" w:hAnsi="Times New Roman" w:cs="Times New Roman"/>
          <w:sz w:val="28"/>
          <w:szCs w:val="28"/>
          <w:lang w:val="ru-RU"/>
        </w:rPr>
        <w:t>.</w:t>
      </w:r>
    </w:p>
    <w:p w:rsidR="00EA0EAC" w:rsidRPr="003E09EA" w:rsidRDefault="00EA0EAC" w:rsidP="00EA0EAC">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81. Расторжение трудового договора по инициативе работодателя</w:t>
      </w:r>
    </w:p>
    <w:p w:rsidR="00EA0EAC" w:rsidRPr="003E09EA" w:rsidRDefault="00EA0EAC" w:rsidP="00EA0EAC">
      <w:pPr>
        <w:autoSpaceDE w:val="0"/>
        <w:autoSpaceDN w:val="0"/>
        <w:adjustRightInd w:val="0"/>
        <w:spacing w:after="0" w:line="240" w:lineRule="auto"/>
        <w:jc w:val="both"/>
        <w:rPr>
          <w:rFonts w:ascii="Times New Roman" w:hAnsi="Times New Roman" w:cs="Times New Roman"/>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Трудовой договор может быть расторгнут работодателем в случаях:</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 ликвидации организации либо прекращения деятельности индивидуальным предпринимателем;</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 w:name="Par48"/>
      <w:bookmarkEnd w:id="1"/>
      <w:r w:rsidRPr="003E09EA">
        <w:rPr>
          <w:rFonts w:ascii="Times New Roman" w:hAnsi="Times New Roman" w:cs="Times New Roman"/>
          <w:sz w:val="28"/>
          <w:szCs w:val="28"/>
          <w:lang w:val="ru-RU"/>
        </w:rPr>
        <w:t xml:space="preserve">2) </w:t>
      </w:r>
      <w:hyperlink r:id="rId14" w:history="1">
        <w:r w:rsidRPr="003E09EA">
          <w:rPr>
            <w:rFonts w:ascii="Times New Roman" w:hAnsi="Times New Roman" w:cs="Times New Roman"/>
            <w:sz w:val="28"/>
            <w:szCs w:val="28"/>
            <w:lang w:val="ru-RU"/>
          </w:rPr>
          <w:t>сокращения</w:t>
        </w:r>
      </w:hyperlink>
      <w:r w:rsidRPr="003E09EA">
        <w:rPr>
          <w:rFonts w:ascii="Times New Roman" w:hAnsi="Times New Roman" w:cs="Times New Roman"/>
          <w:sz w:val="28"/>
          <w:szCs w:val="28"/>
          <w:lang w:val="ru-RU"/>
        </w:rPr>
        <w:t xml:space="preserve"> численности или штата работников организации, индивидуального предпринимателя;</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2" w:name="Par50"/>
      <w:bookmarkEnd w:id="2"/>
      <w:r w:rsidRPr="003E09EA">
        <w:rPr>
          <w:rFonts w:ascii="Times New Roman" w:hAnsi="Times New Roman" w:cs="Times New Roman"/>
          <w:sz w:val="28"/>
          <w:szCs w:val="28"/>
          <w:lang w:val="ru-RU"/>
        </w:rPr>
        <w:t xml:space="preserve">3) </w:t>
      </w:r>
      <w:hyperlink r:id="rId15" w:history="1">
        <w:r w:rsidRPr="003E09EA">
          <w:rPr>
            <w:rFonts w:ascii="Times New Roman" w:hAnsi="Times New Roman" w:cs="Times New Roman"/>
            <w:sz w:val="28"/>
            <w:szCs w:val="28"/>
            <w:lang w:val="ru-RU"/>
          </w:rPr>
          <w:t>несоответствия</w:t>
        </w:r>
      </w:hyperlink>
      <w:r w:rsidRPr="003E09EA">
        <w:rPr>
          <w:rFonts w:ascii="Times New Roman" w:hAnsi="Times New Roman" w:cs="Times New Roman"/>
          <w:sz w:val="28"/>
          <w:szCs w:val="28"/>
          <w:lang w:val="ru-RU"/>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4) смены собственника имущества организации (в отношении руководителя организации, его заместителей и главного бухгалтера);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5) неоднократного неисполнения работником без уважительных причин трудовых обязанностей, если он имеет </w:t>
      </w:r>
      <w:hyperlink r:id="rId16" w:history="1">
        <w:r w:rsidRPr="003E09EA">
          <w:rPr>
            <w:rFonts w:ascii="Times New Roman" w:hAnsi="Times New Roman" w:cs="Times New Roman"/>
            <w:sz w:val="28"/>
            <w:szCs w:val="28"/>
            <w:lang w:val="ru-RU"/>
          </w:rPr>
          <w:t>дисциплинарное взыскание</w:t>
        </w:r>
      </w:hyperlink>
      <w:r w:rsidRPr="003E09EA">
        <w:rPr>
          <w:rFonts w:ascii="Times New Roman" w:hAnsi="Times New Roman" w:cs="Times New Roman"/>
          <w:sz w:val="28"/>
          <w:szCs w:val="28"/>
          <w:lang w:val="ru-RU"/>
        </w:rPr>
        <w:t>;</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6) однократного </w:t>
      </w:r>
      <w:hyperlink r:id="rId17" w:history="1">
        <w:r w:rsidRPr="003E09EA">
          <w:rPr>
            <w:rFonts w:ascii="Times New Roman" w:hAnsi="Times New Roman" w:cs="Times New Roman"/>
            <w:sz w:val="28"/>
            <w:szCs w:val="28"/>
            <w:lang w:val="ru-RU"/>
          </w:rPr>
          <w:t>грубого нарушения</w:t>
        </w:r>
      </w:hyperlink>
      <w:r w:rsidRPr="003E09EA">
        <w:rPr>
          <w:rFonts w:ascii="Times New Roman" w:hAnsi="Times New Roman" w:cs="Times New Roman"/>
          <w:sz w:val="28"/>
          <w:szCs w:val="28"/>
          <w:lang w:val="ru-RU"/>
        </w:rPr>
        <w:t xml:space="preserve"> работником трудовых обязанностей:</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в) разглашения охраняемой законом </w:t>
      </w:r>
      <w:hyperlink r:id="rId18" w:history="1">
        <w:r w:rsidRPr="003E09EA">
          <w:rPr>
            <w:rFonts w:ascii="Times New Roman" w:hAnsi="Times New Roman" w:cs="Times New Roman"/>
            <w:sz w:val="28"/>
            <w:szCs w:val="28"/>
            <w:lang w:val="ru-RU"/>
          </w:rPr>
          <w:t>тайны</w:t>
        </w:r>
      </w:hyperlink>
      <w:r w:rsidRPr="003E09EA">
        <w:rPr>
          <w:rFonts w:ascii="Times New Roman" w:hAnsi="Times New Roman" w:cs="Times New Roman"/>
          <w:sz w:val="28"/>
          <w:szCs w:val="28"/>
          <w:lang w:val="ru-RU"/>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sz w:val="28"/>
          <w:szCs w:val="28"/>
          <w:lang w:val="ru-RU"/>
        </w:rPr>
        <w:t xml:space="preserve">г) совершения по месту работы хищения (в том числе мелкого) </w:t>
      </w:r>
      <w:hyperlink r:id="rId19" w:history="1">
        <w:r w:rsidRPr="003E09EA">
          <w:rPr>
            <w:rFonts w:ascii="Times New Roman" w:hAnsi="Times New Roman" w:cs="Times New Roman"/>
            <w:sz w:val="28"/>
            <w:szCs w:val="28"/>
            <w:lang w:val="ru-RU"/>
          </w:rPr>
          <w:t>чужого</w:t>
        </w:r>
      </w:hyperlink>
      <w:r w:rsidRPr="003E09EA">
        <w:rPr>
          <w:rFonts w:ascii="Times New Roman" w:hAnsi="Times New Roman" w:cs="Times New Roman"/>
          <w:sz w:val="28"/>
          <w:szCs w:val="28"/>
          <w:lang w:val="ru-RU"/>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r w:rsidRPr="003E09EA">
        <w:rPr>
          <w:rFonts w:ascii="Times New Roman" w:hAnsi="Times New Roman" w:cs="Times New Roman"/>
          <w:b/>
          <w:bCs/>
          <w:sz w:val="28"/>
          <w:szCs w:val="28"/>
          <w:lang w:val="ru-RU"/>
        </w:rPr>
        <w:t>а также в случае принятия судом решения о прекращении уголовного преследования за указанные противоправные деяния в связи с назначением меры уголовно-</w:t>
      </w:r>
      <w:r w:rsidRPr="003E09EA">
        <w:rPr>
          <w:rFonts w:ascii="Times New Roman" w:hAnsi="Times New Roman" w:cs="Times New Roman"/>
          <w:b/>
          <w:bCs/>
          <w:sz w:val="28"/>
          <w:szCs w:val="28"/>
          <w:lang w:val="ru-RU"/>
        </w:rPr>
        <w:lastRenderedPageBreak/>
        <w:t xml:space="preserve">правового характера в виде судебного штрафа либо по иным </w:t>
      </w:r>
      <w:proofErr w:type="spellStart"/>
      <w:r w:rsidRPr="003E09EA">
        <w:rPr>
          <w:rFonts w:ascii="Times New Roman" w:hAnsi="Times New Roman" w:cs="Times New Roman"/>
          <w:b/>
          <w:bCs/>
          <w:sz w:val="28"/>
          <w:szCs w:val="28"/>
          <w:lang w:val="ru-RU"/>
        </w:rPr>
        <w:t>нереабилитирующим</w:t>
      </w:r>
      <w:proofErr w:type="spellEnd"/>
      <w:r w:rsidRPr="003E09EA">
        <w:rPr>
          <w:rFonts w:ascii="Times New Roman" w:hAnsi="Times New Roman" w:cs="Times New Roman"/>
          <w:b/>
          <w:bCs/>
          <w:sz w:val="28"/>
          <w:szCs w:val="28"/>
          <w:lang w:val="ru-RU"/>
        </w:rPr>
        <w:t xml:space="preserve"> основаниям;</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3" w:name="Par65"/>
      <w:bookmarkEnd w:id="3"/>
      <w:r w:rsidRPr="003E09EA">
        <w:rPr>
          <w:rFonts w:ascii="Times New Roman" w:hAnsi="Times New Roman" w:cs="Times New Roman"/>
          <w:sz w:val="28"/>
          <w:szCs w:val="28"/>
          <w:lang w:val="ru-RU"/>
        </w:rPr>
        <w:t xml:space="preserve">7) </w:t>
      </w:r>
      <w:hyperlink r:id="rId20" w:history="1">
        <w:r w:rsidRPr="003E09EA">
          <w:rPr>
            <w:rFonts w:ascii="Times New Roman" w:hAnsi="Times New Roman" w:cs="Times New Roman"/>
            <w:sz w:val="28"/>
            <w:szCs w:val="28"/>
            <w:lang w:val="ru-RU"/>
          </w:rPr>
          <w:t>совершения</w:t>
        </w:r>
      </w:hyperlink>
      <w:r w:rsidRPr="003E09EA">
        <w:rPr>
          <w:rFonts w:ascii="Times New Roman" w:hAnsi="Times New Roman" w:cs="Times New Roman"/>
          <w:sz w:val="28"/>
          <w:szCs w:val="28"/>
          <w:lang w:val="ru-RU"/>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4" w:name="Par66"/>
      <w:bookmarkEnd w:id="4"/>
      <w:r w:rsidRPr="003E09EA">
        <w:rPr>
          <w:rFonts w:ascii="Times New Roman" w:hAnsi="Times New Roman" w:cs="Times New Roman"/>
          <w:sz w:val="28"/>
          <w:szCs w:val="28"/>
          <w:lang w:val="ru-RU"/>
        </w:rPr>
        <w:t xml:space="preserve">7.1) непринятия работником мер по предотвращению или урегулированию </w:t>
      </w:r>
      <w:hyperlink r:id="rId21" w:history="1">
        <w:r w:rsidRPr="003E09EA">
          <w:rPr>
            <w:rFonts w:ascii="Times New Roman" w:hAnsi="Times New Roman" w:cs="Times New Roman"/>
            <w:sz w:val="28"/>
            <w:szCs w:val="28"/>
            <w:lang w:val="ru-RU"/>
          </w:rPr>
          <w:t>конфликта интересов</w:t>
        </w:r>
      </w:hyperlink>
      <w:r w:rsidRPr="003E09EA">
        <w:rPr>
          <w:rFonts w:ascii="Times New Roman" w:hAnsi="Times New Roman" w:cs="Times New Roman"/>
          <w:sz w:val="28"/>
          <w:szCs w:val="28"/>
          <w:lang w:val="ru-RU"/>
        </w:rPr>
        <w:t xml:space="preserve">, стороной которого он является, непредставления сведений о доходах, об имуществе и обязательствах имущественного характера, предусмотренных Федеральным </w:t>
      </w:r>
      <w:hyperlink r:id="rId22" w:history="1">
        <w:r w:rsidRPr="003E09EA">
          <w:rPr>
            <w:rFonts w:ascii="Times New Roman" w:hAnsi="Times New Roman" w:cs="Times New Roman"/>
            <w:sz w:val="28"/>
            <w:szCs w:val="28"/>
            <w:lang w:val="ru-RU"/>
          </w:rPr>
          <w:t>законом</w:t>
        </w:r>
      </w:hyperlink>
      <w:r w:rsidRPr="003E09EA">
        <w:rPr>
          <w:rFonts w:ascii="Times New Roman" w:hAnsi="Times New Roman" w:cs="Times New Roman"/>
          <w:sz w:val="28"/>
          <w:szCs w:val="28"/>
          <w:lang w:val="ru-RU"/>
        </w:rPr>
        <w:t xml:space="preserve"> от 25 декабря 2008 года N 273-ФЗ "О противодействии коррупции", и сведений о расходах, предусмотренных Федеральным </w:t>
      </w:r>
      <w:hyperlink r:id="rId23" w:history="1">
        <w:r w:rsidRPr="003E09EA">
          <w:rPr>
            <w:rFonts w:ascii="Times New Roman" w:hAnsi="Times New Roman" w:cs="Times New Roman"/>
            <w:sz w:val="28"/>
            <w:szCs w:val="28"/>
            <w:lang w:val="ru-RU"/>
          </w:rPr>
          <w:t>законом</w:t>
        </w:r>
      </w:hyperlink>
      <w:r w:rsidRPr="003E09EA">
        <w:rPr>
          <w:rFonts w:ascii="Times New Roman" w:hAnsi="Times New Roman" w:cs="Times New Roman"/>
          <w:sz w:val="28"/>
          <w:szCs w:val="28"/>
          <w:lang w:val="ru-RU"/>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24" w:history="1">
        <w:r w:rsidRPr="003E09EA">
          <w:rPr>
            <w:rFonts w:ascii="Times New Roman" w:hAnsi="Times New Roman" w:cs="Times New Roman"/>
            <w:sz w:val="28"/>
            <w:szCs w:val="28"/>
            <w:lang w:val="ru-RU"/>
          </w:rPr>
          <w:t>законом</w:t>
        </w:r>
      </w:hyperlink>
      <w:r w:rsidRPr="003E09EA">
        <w:rPr>
          <w:rFonts w:ascii="Times New Roman" w:hAnsi="Times New Roman" w:cs="Times New Roman"/>
          <w:sz w:val="28"/>
          <w:szCs w:val="28"/>
          <w:lang w:val="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8) совершения </w:t>
      </w:r>
      <w:hyperlink r:id="rId25" w:history="1">
        <w:r w:rsidRPr="003E09EA">
          <w:rPr>
            <w:rFonts w:ascii="Times New Roman" w:hAnsi="Times New Roman" w:cs="Times New Roman"/>
            <w:sz w:val="28"/>
            <w:szCs w:val="28"/>
            <w:lang w:val="ru-RU"/>
          </w:rPr>
          <w:t>работником</w:t>
        </w:r>
      </w:hyperlink>
      <w:r w:rsidRPr="003E09EA">
        <w:rPr>
          <w:rFonts w:ascii="Times New Roman" w:hAnsi="Times New Roman" w:cs="Times New Roman"/>
          <w:sz w:val="28"/>
          <w:szCs w:val="28"/>
          <w:lang w:val="ru-RU"/>
        </w:rPr>
        <w:t>, выполняющим воспитательные функции, аморального проступка, несовместимого с продолжением данной работы;</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 xml:space="preserve">10) однократного </w:t>
      </w:r>
      <w:hyperlink r:id="rId26" w:history="1">
        <w:r w:rsidRPr="003E09EA">
          <w:rPr>
            <w:rFonts w:ascii="Times New Roman" w:hAnsi="Times New Roman" w:cs="Times New Roman"/>
            <w:sz w:val="28"/>
            <w:szCs w:val="28"/>
            <w:lang w:val="ru-RU"/>
          </w:rPr>
          <w:t>грубого нарушения</w:t>
        </w:r>
      </w:hyperlink>
      <w:r w:rsidRPr="003E09EA">
        <w:rPr>
          <w:rFonts w:ascii="Times New Roman" w:hAnsi="Times New Roman" w:cs="Times New Roman"/>
          <w:sz w:val="28"/>
          <w:szCs w:val="28"/>
          <w:lang w:val="ru-RU"/>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11) представления работником работодателю подложных документов при заключении трудового договора;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12) утратил силу. - Федеральный </w:t>
      </w:r>
      <w:hyperlink r:id="rId27" w:history="1">
        <w:r w:rsidRPr="003E09EA">
          <w:rPr>
            <w:rFonts w:ascii="Times New Roman" w:hAnsi="Times New Roman" w:cs="Times New Roman"/>
            <w:sz w:val="28"/>
            <w:szCs w:val="28"/>
            <w:lang w:val="ru-RU"/>
          </w:rPr>
          <w:t>закон</w:t>
        </w:r>
      </w:hyperlink>
      <w:r w:rsidRPr="003E09EA">
        <w:rPr>
          <w:rFonts w:ascii="Times New Roman" w:hAnsi="Times New Roman" w:cs="Times New Roman"/>
          <w:sz w:val="28"/>
          <w:szCs w:val="28"/>
          <w:lang w:val="ru-RU"/>
        </w:rPr>
        <w:t xml:space="preserve"> от 30.06.2006 N 90-ФЗ;</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13) предусмотренных трудовым договором с руководителем организации, членами коллегиального исполнительного органа организации;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14) в других случаях, установленных настоящим Кодексом и иными федеральными законами.</w:t>
      </w:r>
    </w:p>
    <w:p w:rsidR="00EA0EAC" w:rsidRPr="003E09EA" w:rsidRDefault="0047468D"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hyperlink r:id="rId28" w:history="1">
        <w:r w:rsidR="00EA0EAC" w:rsidRPr="003E09EA">
          <w:rPr>
            <w:rFonts w:ascii="Times New Roman" w:hAnsi="Times New Roman" w:cs="Times New Roman"/>
            <w:sz w:val="28"/>
            <w:szCs w:val="28"/>
            <w:lang w:val="ru-RU"/>
          </w:rPr>
          <w:t>Порядок</w:t>
        </w:r>
      </w:hyperlink>
      <w:r w:rsidR="00EA0EAC" w:rsidRPr="003E09EA">
        <w:rPr>
          <w:rFonts w:ascii="Times New Roman" w:hAnsi="Times New Roman" w:cs="Times New Roman"/>
          <w:sz w:val="28"/>
          <w:szCs w:val="28"/>
          <w:lang w:val="ru-RU"/>
        </w:rPr>
        <w:t xml:space="preserve"> проведения аттестации (</w:t>
      </w:r>
      <w:hyperlink w:anchor="Par50" w:history="1">
        <w:r w:rsidR="00EA0EAC" w:rsidRPr="003E09EA">
          <w:rPr>
            <w:rFonts w:ascii="Times New Roman" w:hAnsi="Times New Roman" w:cs="Times New Roman"/>
            <w:sz w:val="28"/>
            <w:szCs w:val="28"/>
            <w:lang w:val="ru-RU"/>
          </w:rPr>
          <w:t>пункт 3 части первой</w:t>
        </w:r>
      </w:hyperlink>
      <w:r w:rsidR="00EA0EAC" w:rsidRPr="003E09EA">
        <w:rPr>
          <w:rFonts w:ascii="Times New Roman" w:hAnsi="Times New Roman" w:cs="Times New Roman"/>
          <w:sz w:val="28"/>
          <w:szCs w:val="28"/>
          <w:lang w:val="ru-RU"/>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Увольнение по основанию, предусмотренному </w:t>
      </w:r>
      <w:hyperlink w:anchor="Par48" w:history="1">
        <w:r w:rsidRPr="003E09EA">
          <w:rPr>
            <w:rFonts w:ascii="Times New Roman" w:hAnsi="Times New Roman" w:cs="Times New Roman"/>
            <w:sz w:val="28"/>
            <w:szCs w:val="28"/>
            <w:lang w:val="ru-RU"/>
          </w:rPr>
          <w:t>пунктом 2</w:t>
        </w:r>
      </w:hyperlink>
      <w:r w:rsidRPr="003E09EA">
        <w:rPr>
          <w:rFonts w:ascii="Times New Roman" w:hAnsi="Times New Roman" w:cs="Times New Roman"/>
          <w:sz w:val="28"/>
          <w:szCs w:val="28"/>
          <w:lang w:val="ru-RU"/>
        </w:rPr>
        <w:t xml:space="preserve"> или </w:t>
      </w:r>
      <w:hyperlink w:anchor="Par50" w:history="1">
        <w:r w:rsidRPr="003E09EA">
          <w:rPr>
            <w:rFonts w:ascii="Times New Roman" w:hAnsi="Times New Roman" w:cs="Times New Roman"/>
            <w:sz w:val="28"/>
            <w:szCs w:val="28"/>
            <w:lang w:val="ru-RU"/>
          </w:rPr>
          <w:t>3 части первой</w:t>
        </w:r>
      </w:hyperlink>
      <w:r w:rsidRPr="003E09EA">
        <w:rPr>
          <w:rFonts w:ascii="Times New Roman" w:hAnsi="Times New Roman" w:cs="Times New Roman"/>
          <w:sz w:val="28"/>
          <w:szCs w:val="28"/>
          <w:lang w:val="ru-RU"/>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29" w:history="1">
        <w:r w:rsidRPr="003E09EA">
          <w:rPr>
            <w:rFonts w:ascii="Times New Roman" w:hAnsi="Times New Roman" w:cs="Times New Roman"/>
            <w:sz w:val="28"/>
            <w:szCs w:val="28"/>
            <w:lang w:val="ru-RU"/>
          </w:rPr>
          <w:t>других местностях</w:t>
        </w:r>
      </w:hyperlink>
      <w:r w:rsidRPr="003E09EA">
        <w:rPr>
          <w:rFonts w:ascii="Times New Roman" w:hAnsi="Times New Roman" w:cs="Times New Roman"/>
          <w:sz w:val="28"/>
          <w:szCs w:val="28"/>
          <w:lang w:val="ru-RU"/>
        </w:rPr>
        <w:t xml:space="preserve"> работодатель обязан, если это предусмотрено коллективным договором, соглашениями, трудовым договором.</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 xml:space="preserve">Увольнение работника по основанию, предусмотренному </w:t>
      </w:r>
      <w:hyperlink w:anchor="Par65" w:history="1">
        <w:r w:rsidRPr="003E09EA">
          <w:rPr>
            <w:rFonts w:ascii="Times New Roman" w:hAnsi="Times New Roman" w:cs="Times New Roman"/>
            <w:sz w:val="28"/>
            <w:szCs w:val="28"/>
            <w:lang w:val="ru-RU"/>
          </w:rPr>
          <w:t>пунктом 7</w:t>
        </w:r>
      </w:hyperlink>
      <w:r w:rsidRPr="003E09EA">
        <w:rPr>
          <w:rFonts w:ascii="Times New Roman" w:hAnsi="Times New Roman" w:cs="Times New Roman"/>
          <w:sz w:val="28"/>
          <w:szCs w:val="28"/>
          <w:lang w:val="ru-RU"/>
        </w:rPr>
        <w:t xml:space="preserve"> или </w:t>
      </w:r>
      <w:hyperlink w:anchor="Par65" w:history="1">
        <w:r w:rsidRPr="003E09EA">
          <w:rPr>
            <w:rFonts w:ascii="Times New Roman" w:hAnsi="Times New Roman" w:cs="Times New Roman"/>
            <w:sz w:val="28"/>
            <w:szCs w:val="28"/>
            <w:lang w:val="ru-RU"/>
          </w:rPr>
          <w:t>8 части первой</w:t>
        </w:r>
      </w:hyperlink>
      <w:r w:rsidRPr="003E09EA">
        <w:rPr>
          <w:rFonts w:ascii="Times New Roman" w:hAnsi="Times New Roman" w:cs="Times New Roman"/>
          <w:sz w:val="28"/>
          <w:szCs w:val="28"/>
          <w:lang w:val="ru-RU"/>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Сведения о применении к работнику дисциплинарного взыскания в виде увольнения в связи с утратой доверия на основании </w:t>
      </w:r>
      <w:hyperlink w:anchor="Par66" w:history="1">
        <w:r w:rsidRPr="003E09EA">
          <w:rPr>
            <w:rFonts w:ascii="Times New Roman" w:hAnsi="Times New Roman" w:cs="Times New Roman"/>
            <w:sz w:val="28"/>
            <w:szCs w:val="28"/>
            <w:lang w:val="ru-RU"/>
          </w:rPr>
          <w:t>пункта 7.1 части первой</w:t>
        </w:r>
      </w:hyperlink>
      <w:r w:rsidRPr="003E09EA">
        <w:rPr>
          <w:rFonts w:ascii="Times New Roman" w:hAnsi="Times New Roman" w:cs="Times New Roman"/>
          <w:sz w:val="28"/>
          <w:szCs w:val="28"/>
          <w:lang w:val="ru-RU"/>
        </w:rPr>
        <w:t xml:space="preserve"> настоящей статьи включаются работодателем в реестр лиц, уволенных в связи с утратой доверия, предусмотренный </w:t>
      </w:r>
      <w:hyperlink r:id="rId30" w:history="1">
        <w:r w:rsidRPr="003E09EA">
          <w:rPr>
            <w:rFonts w:ascii="Times New Roman" w:hAnsi="Times New Roman" w:cs="Times New Roman"/>
            <w:sz w:val="28"/>
            <w:szCs w:val="28"/>
            <w:lang w:val="ru-RU"/>
          </w:rPr>
          <w:t>статьей 15</w:t>
        </w:r>
      </w:hyperlink>
      <w:r w:rsidRPr="003E09EA">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EA0EAC" w:rsidRPr="003E09EA" w:rsidRDefault="00EA0EAC" w:rsidP="00EA0EAC">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93. Неполное рабочее время</w:t>
      </w:r>
    </w:p>
    <w:p w:rsidR="00EA0EAC" w:rsidRPr="003E09EA" w:rsidRDefault="00EA0EAC" w:rsidP="00EA0EAC">
      <w:pPr>
        <w:autoSpaceDE w:val="0"/>
        <w:autoSpaceDN w:val="0"/>
        <w:adjustRightInd w:val="0"/>
        <w:spacing w:after="0" w:line="240" w:lineRule="auto"/>
        <w:jc w:val="both"/>
        <w:rPr>
          <w:rFonts w:ascii="Times New Roman" w:hAnsi="Times New Roman" w:cs="Times New Roman"/>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sz w:val="28"/>
          <w:szCs w:val="28"/>
          <w:lang w:val="ru-RU"/>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31" w:history="1">
        <w:r w:rsidRPr="003E09EA">
          <w:rPr>
            <w:rFonts w:ascii="Times New Roman" w:hAnsi="Times New Roman" w:cs="Times New Roman"/>
            <w:sz w:val="28"/>
            <w:szCs w:val="28"/>
            <w:lang w:val="ru-RU"/>
          </w:rPr>
          <w:t>порядке</w:t>
        </w:r>
      </w:hyperlink>
      <w:r w:rsidRPr="003E09EA">
        <w:rPr>
          <w:rFonts w:ascii="Times New Roman" w:hAnsi="Times New Roman" w:cs="Times New Roman"/>
          <w:sz w:val="28"/>
          <w:szCs w:val="28"/>
          <w:lang w:val="ru-RU"/>
        </w:rPr>
        <w:t xml:space="preserve">,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w:t>
      </w:r>
      <w:r w:rsidRPr="003E09EA">
        <w:rPr>
          <w:rFonts w:ascii="Times New Roman" w:hAnsi="Times New Roman" w:cs="Times New Roman"/>
          <w:b/>
          <w:bCs/>
          <w:sz w:val="28"/>
          <w:szCs w:val="28"/>
          <w:lang w:val="ru-RU"/>
        </w:rPr>
        <w:t xml:space="preserve">Решение об установлении работнику в соответствии с настоящей частью неполного рабочего времени принимается работодателем </w:t>
      </w:r>
      <w:r w:rsidRPr="003E09EA">
        <w:rPr>
          <w:rFonts w:ascii="Times New Roman" w:hAnsi="Times New Roman" w:cs="Times New Roman"/>
          <w:b/>
          <w:bCs/>
          <w:sz w:val="28"/>
          <w:szCs w:val="28"/>
          <w:lang w:val="ru-RU"/>
        </w:rPr>
        <w:lastRenderedPageBreak/>
        <w:t>не позднее пяти рабочих дней с даты обращения работника с такой просьбой, оформленной в письменном виде.</w:t>
      </w:r>
    </w:p>
    <w:p w:rsidR="00EA0EAC" w:rsidRPr="003E09EA" w:rsidRDefault="00EA0EAC" w:rsidP="00EA0EAC">
      <w:pPr>
        <w:autoSpaceDE w:val="0"/>
        <w:autoSpaceDN w:val="0"/>
        <w:adjustRightInd w:val="0"/>
        <w:spacing w:before="36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EA0EAC" w:rsidRPr="003E09EA" w:rsidRDefault="00EA0EAC" w:rsidP="00EA0EAC">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99. Сверхурочная работа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Привлечение работодателем работника к сверхурочной работе допускается с его письменного согласия в следующих случаях:</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3E09EA">
        <w:rPr>
          <w:rFonts w:ascii="Times New Roman" w:hAnsi="Times New Roman" w:cs="Times New Roman"/>
          <w:sz w:val="28"/>
          <w:szCs w:val="28"/>
          <w:lang w:val="ru-RU"/>
        </w:rPr>
        <w:t>незавершение</w:t>
      </w:r>
      <w:proofErr w:type="spellEnd"/>
      <w:r w:rsidRPr="003E09EA">
        <w:rPr>
          <w:rFonts w:ascii="Times New Roman" w:hAnsi="Times New Roman" w:cs="Times New Roman"/>
          <w:sz w:val="28"/>
          <w:szCs w:val="28"/>
          <w:lang w:val="ru-RU"/>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5" w:name="Par111"/>
      <w:bookmarkEnd w:id="5"/>
      <w:r w:rsidRPr="003E09EA">
        <w:rPr>
          <w:rFonts w:ascii="Times New Roman" w:hAnsi="Times New Roman" w:cs="Times New Roman"/>
          <w:sz w:val="28"/>
          <w:szCs w:val="28"/>
          <w:lang w:val="ru-RU"/>
        </w:rPr>
        <w:t>Привлечение работодателем работника к сверхурочной работе без его согласия допускается в следующих случаях:</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2) при производстве общественно необходимых работ по устранению непредвиденных обстоятельств, нарушающих нормальное функционирование </w:t>
      </w:r>
      <w:r w:rsidRPr="003E09EA">
        <w:rPr>
          <w:rFonts w:ascii="Times New Roman" w:hAnsi="Times New Roman" w:cs="Times New Roman"/>
          <w:sz w:val="28"/>
          <w:szCs w:val="28"/>
          <w:lang w:val="ru-RU"/>
        </w:rPr>
        <w:lastRenderedPageBreak/>
        <w:t>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r:id="rId32" w:history="1">
        <w:r w:rsidRPr="003E09EA">
          <w:rPr>
            <w:rFonts w:ascii="Times New Roman" w:hAnsi="Times New Roman" w:cs="Times New Roman"/>
            <w:sz w:val="28"/>
            <w:szCs w:val="28"/>
            <w:lang w:val="ru-RU"/>
          </w:rPr>
          <w:t>Кодексом</w:t>
        </w:r>
      </w:hyperlink>
      <w:r w:rsidRPr="003E09EA">
        <w:rPr>
          <w:rFonts w:ascii="Times New Roman" w:hAnsi="Times New Roman" w:cs="Times New Roman"/>
          <w:sz w:val="28"/>
          <w:szCs w:val="28"/>
          <w:lang w:val="ru-RU"/>
        </w:rPr>
        <w:t>.</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r:id="rId33" w:history="1">
        <w:r w:rsidRPr="003E09EA">
          <w:rPr>
            <w:rFonts w:ascii="Times New Roman" w:hAnsi="Times New Roman" w:cs="Times New Roman"/>
            <w:sz w:val="28"/>
            <w:szCs w:val="28"/>
            <w:lang w:val="ru-RU"/>
          </w:rPr>
          <w:t>Кодексом</w:t>
        </w:r>
      </w:hyperlink>
      <w:r w:rsidRPr="003E09EA">
        <w:rPr>
          <w:rFonts w:ascii="Times New Roman" w:hAnsi="Times New Roman" w:cs="Times New Roman"/>
          <w:sz w:val="28"/>
          <w:szCs w:val="28"/>
          <w:lang w:val="ru-RU"/>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Продолжительность сверхурочной работы не должна превышать для каждого работника 4 часов в день и 120 часов в год, за исключением случаев, предусмотренных настоящим Кодексом. 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Продолжительность сверхурочной работы не должна превышать 120 часов в год для следующих категорий работников:</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lastRenderedPageBreak/>
        <w:t>1) работники государственных и муниципальных учреждений, продолжительность работы которых по внутреннему совместительству превышает одну четвертую месячной нормы рабочего времени (нормы рабочего времени за другой учетный период), установленной для соответствующей категории работников;</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2) работники, условия труда </w:t>
      </w:r>
      <w:proofErr w:type="gramStart"/>
      <w:r w:rsidRPr="003E09EA">
        <w:rPr>
          <w:rFonts w:ascii="Times New Roman" w:hAnsi="Times New Roman" w:cs="Times New Roman"/>
          <w:b/>
          <w:bCs/>
          <w:sz w:val="28"/>
          <w:szCs w:val="28"/>
          <w:lang w:val="ru-RU"/>
        </w:rPr>
        <w:t>на рабочих местах</w:t>
      </w:r>
      <w:proofErr w:type="gramEnd"/>
      <w:r w:rsidRPr="003E09EA">
        <w:rPr>
          <w:rFonts w:ascii="Times New Roman" w:hAnsi="Times New Roman" w:cs="Times New Roman"/>
          <w:b/>
          <w:bCs/>
          <w:sz w:val="28"/>
          <w:szCs w:val="28"/>
          <w:lang w:val="ru-RU"/>
        </w:rPr>
        <w:t xml:space="preserve"> которых по результатам специальной оценки условий труда отнесены к вредным условиям труда подклассов 3.3 и 3.4.</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Привлечение к сверхурочной работе, продолжительность которой превышает 120 часов в год, лиц пенсионного и </w:t>
      </w:r>
      <w:proofErr w:type="spellStart"/>
      <w:r w:rsidRPr="003E09EA">
        <w:rPr>
          <w:rFonts w:ascii="Times New Roman" w:hAnsi="Times New Roman" w:cs="Times New Roman"/>
          <w:b/>
          <w:bCs/>
          <w:sz w:val="28"/>
          <w:szCs w:val="28"/>
          <w:lang w:val="ru-RU"/>
        </w:rPr>
        <w:t>предпенсионного</w:t>
      </w:r>
      <w:proofErr w:type="spellEnd"/>
      <w:r w:rsidRPr="003E09EA">
        <w:rPr>
          <w:rFonts w:ascii="Times New Roman" w:hAnsi="Times New Roman" w:cs="Times New Roman"/>
          <w:b/>
          <w:bCs/>
          <w:sz w:val="28"/>
          <w:szCs w:val="28"/>
          <w:lang w:val="ru-RU"/>
        </w:rPr>
        <w:t xml:space="preserve"> возраста, работников, условия труда на рабочих местах которых по результатам специальной оценки условий труда отнесены к вредным условиям труда подклассов 3.1 и 3.2,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 за исключением случаев, предусмотренных </w:t>
      </w:r>
      <w:hyperlink w:anchor="Par111" w:history="1">
        <w:r w:rsidRPr="003E09EA">
          <w:rPr>
            <w:rFonts w:ascii="Times New Roman" w:hAnsi="Times New Roman" w:cs="Times New Roman"/>
            <w:b/>
            <w:bCs/>
            <w:sz w:val="28"/>
            <w:szCs w:val="28"/>
            <w:lang w:val="ru-RU"/>
          </w:rPr>
          <w:t>частью третьей</w:t>
        </w:r>
      </w:hyperlink>
      <w:r w:rsidRPr="003E09EA">
        <w:rPr>
          <w:rFonts w:ascii="Times New Roman" w:hAnsi="Times New Roman" w:cs="Times New Roman"/>
          <w:b/>
          <w:bCs/>
          <w:sz w:val="28"/>
          <w:szCs w:val="28"/>
          <w:lang w:val="ru-RU"/>
        </w:rPr>
        <w:t xml:space="preserve"> настоящей статьи.</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Привлечение работника к сверхурочной работе сверх 120 часов в год допускается с его письменного согласия в соответствии с правилами допуска к сверхурочной работе, установленными коллективным договором, соглашением или локальным нормативным актом, которыми предусматривается порядок направления на предварительное прохождение работником по его письменному заявлению профилактического медицинского осмотра, диспансеризации или периодического медицинского осмотра в случаях и порядке, которые предусмотрены законодательством в сфере охраны здоровья.</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Работодатель обязан обеспечить точный учет продолжительности сверхурочной работы каждого работника.</w:t>
      </w:r>
    </w:p>
    <w:p w:rsidR="00EA0EAC" w:rsidRPr="003E09EA" w:rsidRDefault="00EA0EAC" w:rsidP="00EA0EAC">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125. Разделение ежегодного оплачиваемого отпуска на части. Отзыв из отпуска</w:t>
      </w:r>
    </w:p>
    <w:p w:rsidR="00EA0EAC" w:rsidRPr="003E09EA" w:rsidRDefault="00EA0EAC" w:rsidP="00EA0EAC">
      <w:pPr>
        <w:autoSpaceDE w:val="0"/>
        <w:autoSpaceDN w:val="0"/>
        <w:adjustRightInd w:val="0"/>
        <w:spacing w:after="0" w:line="240" w:lineRule="auto"/>
        <w:jc w:val="both"/>
        <w:rPr>
          <w:rFonts w:ascii="Times New Roman" w:hAnsi="Times New Roman" w:cs="Times New Roman"/>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lastRenderedPageBreak/>
        <w:t xml:space="preserve">Отзыв работника из отпуска допускается только с его согласия, за исключением случаев, предусмотренных настоящим </w:t>
      </w:r>
      <w:hyperlink r:id="rId34" w:history="1">
        <w:r w:rsidRPr="003E09EA">
          <w:rPr>
            <w:rFonts w:ascii="Times New Roman" w:hAnsi="Times New Roman" w:cs="Times New Roman"/>
            <w:sz w:val="28"/>
            <w:szCs w:val="28"/>
            <w:lang w:val="ru-RU"/>
          </w:rPr>
          <w:t>Кодексом</w:t>
        </w:r>
      </w:hyperlink>
      <w:r w:rsidRPr="003E09EA">
        <w:rPr>
          <w:rFonts w:ascii="Times New Roman" w:hAnsi="Times New Roman" w:cs="Times New Roman"/>
          <w:sz w:val="28"/>
          <w:szCs w:val="28"/>
          <w:lang w:val="ru-RU"/>
        </w:rPr>
        <w:t>.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bookmarkStart w:id="6" w:name="Par136"/>
      <w:bookmarkEnd w:id="6"/>
      <w:r w:rsidRPr="003E09EA">
        <w:rPr>
          <w:rFonts w:ascii="Times New Roman" w:hAnsi="Times New Roman" w:cs="Times New Roman"/>
          <w:b/>
          <w:bCs/>
          <w:sz w:val="28"/>
          <w:szCs w:val="28"/>
          <w:lang w:val="ru-RU"/>
        </w:rPr>
        <w:t>Отзыв из отпуска работника, занятого на работах с вредными и (или) опасными условиями труда, не допускается, за исключением случаев предотвращения катастрофы, производственной аварии либо устранения последствий катастрофы, производственной аварии или стихийного бедствия, требующих непосредственного привлечения указанного работника исходя из возложенной на него трудовой функции. При этом часы работы на выполнение отозванным из отпуска работником своих трудовых обязанностей в отношении случаев, послуживших причиной его отзыва из отпуска, оплачиваются не менее чем в двойном размере. Порядок отзыва указанного работника из отпуска должен быть установлен коллективным договором, соглашениями, локальными нормативными актами, трудовым договором.</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Часть отпуска, не использованная работником в связи с его отзывом из отпуска в случаях, предусмотренных </w:t>
      </w:r>
      <w:hyperlink w:anchor="Par136" w:history="1">
        <w:r w:rsidRPr="003E09EA">
          <w:rPr>
            <w:rFonts w:ascii="Times New Roman" w:hAnsi="Times New Roman" w:cs="Times New Roman"/>
            <w:b/>
            <w:bCs/>
            <w:sz w:val="28"/>
            <w:szCs w:val="28"/>
            <w:lang w:val="ru-RU"/>
          </w:rPr>
          <w:t>частью третьей</w:t>
        </w:r>
      </w:hyperlink>
      <w:r w:rsidRPr="003E09EA">
        <w:rPr>
          <w:rFonts w:ascii="Times New Roman" w:hAnsi="Times New Roman" w:cs="Times New Roman"/>
          <w:b/>
          <w:bCs/>
          <w:sz w:val="28"/>
          <w:szCs w:val="28"/>
          <w:lang w:val="ru-RU"/>
        </w:rPr>
        <w:t xml:space="preserve"> настоящей статьи,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Не допускается отзыв из отпуска работников в возрасте до восемнадцати лет и беременных женщин.</w:t>
      </w:r>
    </w:p>
    <w:p w:rsidR="00EA0EAC" w:rsidRPr="003E09EA" w:rsidRDefault="00EA0EAC" w:rsidP="00EA0EAC">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152. Оплата сверхурочной работы</w:t>
      </w:r>
    </w:p>
    <w:p w:rsidR="00EA0EAC" w:rsidRPr="003E09EA" w:rsidRDefault="00EA0EAC" w:rsidP="00EA0EAC">
      <w:pPr>
        <w:autoSpaceDE w:val="0"/>
        <w:autoSpaceDN w:val="0"/>
        <w:adjustRightInd w:val="0"/>
        <w:spacing w:after="0" w:line="240" w:lineRule="auto"/>
        <w:jc w:val="both"/>
        <w:rPr>
          <w:rFonts w:ascii="Times New Roman" w:hAnsi="Times New Roman" w:cs="Times New Roman"/>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7" w:name="Par145"/>
      <w:bookmarkEnd w:id="7"/>
      <w:r w:rsidRPr="003E09EA">
        <w:rPr>
          <w:rFonts w:ascii="Times New Roman" w:hAnsi="Times New Roman" w:cs="Times New Roman"/>
          <w:b/>
          <w:bCs/>
          <w:sz w:val="28"/>
          <w:szCs w:val="28"/>
          <w:lang w:val="ru-RU"/>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 период выполнения сверхурочной работы, включая компенсационные и стимулирующие выплаты, в пределах 120 часов в год за первые два часа работы не менее чем в полуторном размере, за последующие часы - не менее чем в двойном размере, начиная со 121-го часа - не менее чем в двойном размере за каждый час. При суммированном учете рабочего времени сверхурочная работа оплачивается исходя из величины сверхурочного времени, приходящегося на день (смену), в который (которую) осуществляется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w:t>
      </w:r>
      <w:r w:rsidRPr="003E09EA">
        <w:rPr>
          <w:rFonts w:ascii="Times New Roman" w:hAnsi="Times New Roman" w:cs="Times New Roman"/>
          <w:b/>
          <w:bCs/>
          <w:sz w:val="28"/>
          <w:szCs w:val="28"/>
          <w:lang w:val="ru-RU"/>
        </w:rPr>
        <w:lastRenderedPageBreak/>
        <w:t>двойном размере за каждый час, если иное не предусмотрено настоящим Кодексом. Конкретные размеры оплаты сверхурочной работы могут определяться коллективным договором и (или) отраслевым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Кодексом.</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Часть вторая утратила силу. - Федеральный </w:t>
      </w:r>
      <w:hyperlink r:id="rId35" w:history="1">
        <w:r w:rsidRPr="003E09EA">
          <w:rPr>
            <w:rFonts w:ascii="Times New Roman" w:hAnsi="Times New Roman" w:cs="Times New Roman"/>
            <w:sz w:val="28"/>
            <w:szCs w:val="28"/>
            <w:lang w:val="ru-RU"/>
          </w:rPr>
          <w:t>закон</w:t>
        </w:r>
      </w:hyperlink>
      <w:r w:rsidRPr="003E09EA">
        <w:rPr>
          <w:rFonts w:ascii="Times New Roman" w:hAnsi="Times New Roman" w:cs="Times New Roman"/>
          <w:sz w:val="28"/>
          <w:szCs w:val="28"/>
          <w:lang w:val="ru-RU"/>
        </w:rPr>
        <w:t xml:space="preserve"> от 30.06.2006 N 90-ФЗ.</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36" w:history="1">
        <w:r w:rsidRPr="003E09EA">
          <w:rPr>
            <w:rFonts w:ascii="Times New Roman" w:hAnsi="Times New Roman" w:cs="Times New Roman"/>
            <w:sz w:val="28"/>
            <w:szCs w:val="28"/>
            <w:lang w:val="ru-RU"/>
          </w:rPr>
          <w:t>статьей 153</w:t>
        </w:r>
      </w:hyperlink>
      <w:r w:rsidRPr="003E09EA">
        <w:rPr>
          <w:rFonts w:ascii="Times New Roman" w:hAnsi="Times New Roman" w:cs="Times New Roman"/>
          <w:sz w:val="28"/>
          <w:szCs w:val="28"/>
          <w:lang w:val="ru-RU"/>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ar145" w:history="1">
        <w:r w:rsidRPr="003E09EA">
          <w:rPr>
            <w:rFonts w:ascii="Times New Roman" w:hAnsi="Times New Roman" w:cs="Times New Roman"/>
            <w:sz w:val="28"/>
            <w:szCs w:val="28"/>
            <w:lang w:val="ru-RU"/>
          </w:rPr>
          <w:t>частью первой</w:t>
        </w:r>
      </w:hyperlink>
      <w:r w:rsidRPr="003E09EA">
        <w:rPr>
          <w:rFonts w:ascii="Times New Roman" w:hAnsi="Times New Roman" w:cs="Times New Roman"/>
          <w:sz w:val="28"/>
          <w:szCs w:val="28"/>
          <w:lang w:val="ru-RU"/>
        </w:rPr>
        <w:t xml:space="preserve"> настоящей статьи.</w:t>
      </w:r>
    </w:p>
    <w:p w:rsidR="00EA0EAC" w:rsidRPr="003E09EA" w:rsidRDefault="00EA0EAC" w:rsidP="00EA0EAC">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185.1. Гарантии работникам при прохождении диспансеризации</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Работники при прохождении диспансеризации в порядке, предусмотренном </w:t>
      </w:r>
      <w:hyperlink r:id="rId37" w:history="1">
        <w:r w:rsidRPr="003E09EA">
          <w:rPr>
            <w:rFonts w:ascii="Times New Roman" w:hAnsi="Times New Roman" w:cs="Times New Roman"/>
            <w:sz w:val="28"/>
            <w:szCs w:val="28"/>
            <w:lang w:val="ru-RU"/>
          </w:rPr>
          <w:t>законодательством</w:t>
        </w:r>
      </w:hyperlink>
      <w:r w:rsidRPr="003E09EA">
        <w:rPr>
          <w:rFonts w:ascii="Times New Roman" w:hAnsi="Times New Roman" w:cs="Times New Roman"/>
          <w:sz w:val="28"/>
          <w:szCs w:val="28"/>
          <w:lang w:val="ru-RU"/>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Работники, привлекаемые к сверхурочной работе сверх 120 часов в год,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в год с сохранением за ними места работы (должности) и среднего заработка.</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 xml:space="preserve">Работники, достигшие возраста сорока лет, за исключением лиц, указанных в </w:t>
      </w:r>
      <w:hyperlink w:anchor="Par159" w:history="1">
        <w:r w:rsidRPr="003E09EA">
          <w:rPr>
            <w:rFonts w:ascii="Times New Roman" w:hAnsi="Times New Roman" w:cs="Times New Roman"/>
            <w:sz w:val="28"/>
            <w:szCs w:val="28"/>
            <w:lang w:val="ru-RU"/>
          </w:rPr>
          <w:t xml:space="preserve">части </w:t>
        </w:r>
        <w:r w:rsidRPr="003E09EA">
          <w:rPr>
            <w:rFonts w:ascii="Times New Roman" w:hAnsi="Times New Roman" w:cs="Times New Roman"/>
            <w:b/>
            <w:bCs/>
            <w:sz w:val="28"/>
            <w:szCs w:val="28"/>
            <w:lang w:val="ru-RU"/>
          </w:rPr>
          <w:t>четвертой</w:t>
        </w:r>
      </w:hyperlink>
      <w:r w:rsidRPr="003E09EA">
        <w:rPr>
          <w:rFonts w:ascii="Times New Roman" w:hAnsi="Times New Roman" w:cs="Times New Roman"/>
          <w:sz w:val="28"/>
          <w:szCs w:val="28"/>
          <w:lang w:val="ru-RU"/>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bookmarkStart w:id="8" w:name="Par159"/>
      <w:bookmarkEnd w:id="8"/>
      <w:r w:rsidRPr="003E09EA">
        <w:rPr>
          <w:rFonts w:ascii="Times New Roman" w:hAnsi="Times New Roman" w:cs="Times New Roman"/>
          <w:sz w:val="28"/>
          <w:szCs w:val="28"/>
          <w:lang w:val="ru-RU"/>
        </w:rPr>
        <w:t xml:space="preserve">Работники, не достигшие </w:t>
      </w:r>
      <w:hyperlink r:id="rId38" w:history="1">
        <w:r w:rsidRPr="003E09EA">
          <w:rPr>
            <w:rFonts w:ascii="Times New Roman" w:hAnsi="Times New Roman" w:cs="Times New Roman"/>
            <w:sz w:val="28"/>
            <w:szCs w:val="28"/>
            <w:lang w:val="ru-RU"/>
          </w:rPr>
          <w:t>возраста</w:t>
        </w:r>
      </w:hyperlink>
      <w:r w:rsidRPr="003E09EA">
        <w:rPr>
          <w:rFonts w:ascii="Times New Roman" w:hAnsi="Times New Roman" w:cs="Times New Roman"/>
          <w:sz w:val="28"/>
          <w:szCs w:val="28"/>
          <w:lang w:val="ru-RU"/>
        </w:rPr>
        <w:t xml:space="preserve">,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w:t>
      </w:r>
      <w:r w:rsidRPr="003E09EA">
        <w:rPr>
          <w:rFonts w:ascii="Times New Roman" w:hAnsi="Times New Roman" w:cs="Times New Roman"/>
          <w:sz w:val="28"/>
          <w:szCs w:val="28"/>
          <w:lang w:val="ru-RU"/>
        </w:rPr>
        <w:lastRenderedPageBreak/>
        <w:t>работы на два рабочих дня один раз в год с сохранением за ними места работы (должности) и среднего заработка.</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EA0EAC" w:rsidRPr="003E09EA" w:rsidRDefault="00EA0EAC" w:rsidP="00EA0EAC">
      <w:pPr>
        <w:autoSpaceDE w:val="0"/>
        <w:autoSpaceDN w:val="0"/>
        <w:adjustRightInd w:val="0"/>
        <w:spacing w:before="280" w:after="0" w:line="240" w:lineRule="auto"/>
        <w:ind w:firstLine="540"/>
        <w:jc w:val="both"/>
        <w:outlineLvl w:val="0"/>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Статья 329.1. Особенности оплаты сверхурочной работы работников железнодорожного транспорта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9" w:name="Par167"/>
      <w:bookmarkEnd w:id="9"/>
      <w:r w:rsidRPr="003E09EA">
        <w:rPr>
          <w:rFonts w:ascii="Times New Roman" w:hAnsi="Times New Roman" w:cs="Times New Roman"/>
          <w:b/>
          <w:bCs/>
          <w:sz w:val="28"/>
          <w:szCs w:val="28"/>
          <w:lang w:val="ru-RU"/>
        </w:rPr>
        <w:t>Для отдельных категорий работников, труд которых непосредственно связан с движением железнодорожных транспортных средств или управлением такими средствами и для которых установлен суммированный учет рабочего времени, в случаях, если продолжительность ежедневной работы (смены) и (или) время ее начала и (или) окончания заранее не могут быть определены, часы сверхурочной работы, определенные по окончании учетного периода, оплачиваются исходя из величины сверхурочного времени, приходящегося на день (смену) учетного периода, в котором осуществлялась сверхурочная работа: за первые два часа работы - не менее чем в полуторном размере, за последующие часы - не менее чем в двойном размере, начиная со 121-го часа - не менее чем в двойном размере за каждый час.</w:t>
      </w:r>
    </w:p>
    <w:p w:rsidR="00EA0EAC" w:rsidRPr="003E09EA" w:rsidRDefault="00EA0EAC" w:rsidP="00EA0EAC">
      <w:pPr>
        <w:autoSpaceDE w:val="0"/>
        <w:autoSpaceDN w:val="0"/>
        <w:adjustRightInd w:val="0"/>
        <w:spacing w:before="280" w:after="0" w:line="240" w:lineRule="auto"/>
        <w:ind w:firstLine="540"/>
        <w:jc w:val="both"/>
        <w:rPr>
          <w:rFonts w:ascii="Times New Roman" w:hAnsi="Times New Roman" w:cs="Times New Roman"/>
          <w:b/>
          <w:bCs/>
          <w:sz w:val="28"/>
          <w:szCs w:val="28"/>
          <w:lang w:val="ru-RU"/>
        </w:rPr>
      </w:pPr>
      <w:r w:rsidRPr="003E09EA">
        <w:rPr>
          <w:rFonts w:ascii="Times New Roman" w:hAnsi="Times New Roman" w:cs="Times New Roman"/>
          <w:b/>
          <w:bCs/>
          <w:sz w:val="28"/>
          <w:szCs w:val="28"/>
          <w:lang w:val="ru-RU"/>
        </w:rPr>
        <w:t xml:space="preserve">Перечень категорий работников, указанных в </w:t>
      </w:r>
      <w:hyperlink w:anchor="Par167" w:history="1">
        <w:r w:rsidRPr="003E09EA">
          <w:rPr>
            <w:rFonts w:ascii="Times New Roman" w:hAnsi="Times New Roman" w:cs="Times New Roman"/>
            <w:b/>
            <w:bCs/>
            <w:sz w:val="28"/>
            <w:szCs w:val="28"/>
            <w:lang w:val="ru-RU"/>
          </w:rPr>
          <w:t>части первой</w:t>
        </w:r>
      </w:hyperlink>
      <w:r w:rsidRPr="003E09EA">
        <w:rPr>
          <w:rFonts w:ascii="Times New Roman" w:hAnsi="Times New Roman" w:cs="Times New Roman"/>
          <w:b/>
          <w:bCs/>
          <w:sz w:val="28"/>
          <w:szCs w:val="28"/>
          <w:lang w:val="ru-RU"/>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соответствующих общероссийского профсоюза и общероссийского объединения работодателей.</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sz w:val="28"/>
          <w:szCs w:val="28"/>
          <w:lang w:val="ru-RU"/>
        </w:rPr>
      </w:pPr>
      <w:r w:rsidRPr="003E09EA">
        <w:rPr>
          <w:rFonts w:ascii="Times New Roman" w:hAnsi="Times New Roman" w:cs="Times New Roman"/>
          <w:sz w:val="28"/>
          <w:szCs w:val="28"/>
          <w:lang w:val="ru-RU"/>
        </w:rPr>
        <w:t>Федеральный закон вступает в силу с 1 сентября 2026 года.</w:t>
      </w: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EA0EAC" w:rsidRPr="003E09EA" w:rsidRDefault="00EA0EAC" w:rsidP="00EA0EAC">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89580A" w:rsidRPr="00EA0EAC" w:rsidRDefault="0089580A">
      <w:pPr>
        <w:rPr>
          <w:lang w:val="ru-RU"/>
        </w:rPr>
      </w:pPr>
    </w:p>
    <w:sectPr w:rsidR="0089580A" w:rsidRPr="00EA0EA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F0"/>
    <w:rsid w:val="000436F0"/>
    <w:rsid w:val="0047468D"/>
    <w:rsid w:val="007E3B6B"/>
    <w:rsid w:val="0089580A"/>
    <w:rsid w:val="00D325D8"/>
    <w:rsid w:val="00EA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5DF59-CA44-4BF3-967B-3CB6A36C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6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0110&amp;dst=100420" TargetMode="External"/><Relationship Id="rId18" Type="http://schemas.openxmlformats.org/officeDocument/2006/relationships/hyperlink" Target="https://login.consultant.ru/link/?req=doc&amp;base=LAW&amp;n=93980" TargetMode="External"/><Relationship Id="rId26" Type="http://schemas.openxmlformats.org/officeDocument/2006/relationships/hyperlink" Target="https://login.consultant.ru/link/?req=doc&amp;base=LAW&amp;n=521287&amp;dst=100350" TargetMode="External"/><Relationship Id="rId39" Type="http://schemas.openxmlformats.org/officeDocument/2006/relationships/fontTable" Target="fontTable.xml"/><Relationship Id="rId21" Type="http://schemas.openxmlformats.org/officeDocument/2006/relationships/hyperlink" Target="https://login.consultant.ru/link/?req=doc&amp;base=LAW&amp;n=523306&amp;dst=122" TargetMode="External"/><Relationship Id="rId34" Type="http://schemas.openxmlformats.org/officeDocument/2006/relationships/hyperlink" Target="https://login.consultant.ru/link/?req=doc&amp;base=LAW&amp;n=527116&amp;dst=3032" TargetMode="External"/><Relationship Id="rId7" Type="http://schemas.openxmlformats.org/officeDocument/2006/relationships/hyperlink" Target="https://login.consultant.ru/link/?req=doc&amp;base=LAW&amp;n=527116&amp;dst=101895" TargetMode="External"/><Relationship Id="rId12" Type="http://schemas.openxmlformats.org/officeDocument/2006/relationships/hyperlink" Target="https://login.consultant.ru/link/?req=doc&amp;base=LAW&amp;n=527116&amp;dst=395" TargetMode="External"/><Relationship Id="rId17" Type="http://schemas.openxmlformats.org/officeDocument/2006/relationships/hyperlink" Target="https://login.consultant.ru/link/?req=doc&amp;base=LAW&amp;n=521287&amp;dst=100325" TargetMode="External"/><Relationship Id="rId25" Type="http://schemas.openxmlformats.org/officeDocument/2006/relationships/hyperlink" Target="https://login.consultant.ru/link/?req=doc&amp;base=LAW&amp;n=521287&amp;dst=100343" TargetMode="External"/><Relationship Id="rId33" Type="http://schemas.openxmlformats.org/officeDocument/2006/relationships/hyperlink" Target="https://login.consultant.ru/link/?req=doc&amp;base=LAW&amp;n=527116&amp;dst=101234" TargetMode="External"/><Relationship Id="rId38" Type="http://schemas.openxmlformats.org/officeDocument/2006/relationships/hyperlink" Target="https://login.consultant.ru/link/?req=doc&amp;base=LAW&amp;n=520107&amp;dst=151" TargetMode="External"/><Relationship Id="rId2" Type="http://schemas.openxmlformats.org/officeDocument/2006/relationships/settings" Target="settings.xml"/><Relationship Id="rId16" Type="http://schemas.openxmlformats.org/officeDocument/2006/relationships/hyperlink" Target="https://login.consultant.ru/link/?req=doc&amp;base=LAW&amp;n=527116&amp;dst=101183" TargetMode="External"/><Relationship Id="rId20" Type="http://schemas.openxmlformats.org/officeDocument/2006/relationships/hyperlink" Target="https://login.consultant.ru/link/?req=doc&amp;base=LAW&amp;n=440271&amp;dst=105250" TargetMode="External"/><Relationship Id="rId29" Type="http://schemas.openxmlformats.org/officeDocument/2006/relationships/hyperlink" Target="https://login.consultant.ru/link/?req=doc&amp;base=LAW&amp;n=521287&amp;dst=100256" TargetMode="External"/><Relationship Id="rId1" Type="http://schemas.openxmlformats.org/officeDocument/2006/relationships/styles" Target="styles.xml"/><Relationship Id="rId6" Type="http://schemas.openxmlformats.org/officeDocument/2006/relationships/hyperlink" Target="https://login.consultant.ru/link/?req=doc&amp;base=LAW&amp;n=527116&amp;dst=1102" TargetMode="External"/><Relationship Id="rId11" Type="http://schemas.openxmlformats.org/officeDocument/2006/relationships/hyperlink" Target="https://login.consultant.ru/link/?req=doc&amp;base=LAW&amp;n=451496&amp;dst=100006" TargetMode="External"/><Relationship Id="rId24" Type="http://schemas.openxmlformats.org/officeDocument/2006/relationships/hyperlink" Target="https://login.consultant.ru/link/?req=doc&amp;base=LAW&amp;n=523290&amp;dst=6" TargetMode="External"/><Relationship Id="rId32" Type="http://schemas.openxmlformats.org/officeDocument/2006/relationships/hyperlink" Target="https://login.consultant.ru/link/?req=doc&amp;base=LAW&amp;n=527116&amp;dst=3032" TargetMode="External"/><Relationship Id="rId37" Type="http://schemas.openxmlformats.org/officeDocument/2006/relationships/hyperlink" Target="https://login.consultant.ru/link/?req=doc&amp;base=LAW&amp;n=523556&amp;dst=185" TargetMode="External"/><Relationship Id="rId40" Type="http://schemas.openxmlformats.org/officeDocument/2006/relationships/theme" Target="theme/theme1.xml"/><Relationship Id="rId5" Type="http://schemas.openxmlformats.org/officeDocument/2006/relationships/hyperlink" Target="https://login.consultant.ru/link/?req=doc&amp;base=LAW&amp;n=527116&amp;dst=101722" TargetMode="External"/><Relationship Id="rId15" Type="http://schemas.openxmlformats.org/officeDocument/2006/relationships/hyperlink" Target="https://login.consultant.ru/link/?req=doc&amp;base=LAW&amp;n=440271&amp;dst=100652" TargetMode="External"/><Relationship Id="rId23" Type="http://schemas.openxmlformats.org/officeDocument/2006/relationships/hyperlink" Target="https://login.consultant.ru/link/?req=doc&amp;base=LAW&amp;n=523305" TargetMode="External"/><Relationship Id="rId28" Type="http://schemas.openxmlformats.org/officeDocument/2006/relationships/hyperlink" Target="https://login.consultant.ru/link/?req=doc&amp;base=LAW&amp;n=335296&amp;dst=100151" TargetMode="External"/><Relationship Id="rId36" Type="http://schemas.openxmlformats.org/officeDocument/2006/relationships/hyperlink" Target="https://login.consultant.ru/link/?req=doc&amp;base=LAW&amp;n=527116&amp;dst=715" TargetMode="External"/><Relationship Id="rId10" Type="http://schemas.openxmlformats.org/officeDocument/2006/relationships/hyperlink" Target="https://login.consultant.ru/link/?req=doc&amp;base=LAW&amp;n=400590&amp;dst=100028" TargetMode="External"/><Relationship Id="rId19" Type="http://schemas.openxmlformats.org/officeDocument/2006/relationships/hyperlink" Target="https://login.consultant.ru/link/?req=doc&amp;base=LAW&amp;n=521287&amp;dst=100339" TargetMode="External"/><Relationship Id="rId31" Type="http://schemas.openxmlformats.org/officeDocument/2006/relationships/hyperlink" Target="https://login.consultant.ru/link/?req=doc&amp;base=LAW&amp;n=535308&amp;dst=100013" TargetMode="External"/><Relationship Id="rId4" Type="http://schemas.openxmlformats.org/officeDocument/2006/relationships/hyperlink" Target="https://login.consultant.ru/link/?req=doc&amp;base=LAW&amp;n=523076" TargetMode="External"/><Relationship Id="rId9" Type="http://schemas.openxmlformats.org/officeDocument/2006/relationships/hyperlink" Target="https://login.consultant.ru/link/?req=doc&amp;base=LAW&amp;n=518129&amp;dst=100136" TargetMode="External"/><Relationship Id="rId14" Type="http://schemas.openxmlformats.org/officeDocument/2006/relationships/hyperlink" Target="https://login.consultant.ru/link/?req=doc&amp;base=LAW&amp;n=440271&amp;dst=100537" TargetMode="External"/><Relationship Id="rId22" Type="http://schemas.openxmlformats.org/officeDocument/2006/relationships/hyperlink" Target="https://login.consultant.ru/link/?req=doc&amp;base=LAW&amp;n=523306" TargetMode="External"/><Relationship Id="rId27" Type="http://schemas.openxmlformats.org/officeDocument/2006/relationships/hyperlink" Target="https://login.consultant.ru/link/?req=doc&amp;base=LAW&amp;n=388536&amp;dst=100521" TargetMode="External"/><Relationship Id="rId30" Type="http://schemas.openxmlformats.org/officeDocument/2006/relationships/hyperlink" Target="https://login.consultant.ru/link/?req=doc&amp;base=LAW&amp;n=523306&amp;dst=184" TargetMode="External"/><Relationship Id="rId35" Type="http://schemas.openxmlformats.org/officeDocument/2006/relationships/hyperlink" Target="https://login.consultant.ru/link/?req=doc&amp;base=LAW&amp;n=388536&amp;dst=100793" TargetMode="External"/><Relationship Id="rId8" Type="http://schemas.openxmlformats.org/officeDocument/2006/relationships/hyperlink" Target="https://login.consultant.ru/link/?req=doc&amp;base=LAW&amp;n=520110&amp;dst=10042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3460</Words>
  <Characters>24377</Characters>
  <Application>Microsoft Office Word</Application>
  <DocSecurity>0</DocSecurity>
  <Lines>463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2026-06-04T05:59:00Z</dcterms:created>
  <dcterms:modified xsi:type="dcterms:W3CDTF">2026-06-05T03:20:00Z</dcterms:modified>
</cp:coreProperties>
</file>