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38" w:rsidRDefault="00780C38" w:rsidP="00780C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Новое в законодательстве (июнь 2021г.):</w:t>
      </w:r>
    </w:p>
    <w:p w:rsidR="005A39A9" w:rsidRDefault="005A39A9" w:rsidP="00780C3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78294997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Внесены изменения в Федеральный закон «О профессиональных союзах, их правах и гарантиях деятельности» 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>(Федеральный закон от 11.06.2021г. №171-ФЗ).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39A9">
        <w:rPr>
          <w:rFonts w:ascii="Times New Roman" w:hAnsi="Times New Roman" w:cs="Times New Roman"/>
          <w:sz w:val="28"/>
          <w:szCs w:val="28"/>
          <w:lang w:val="ru-RU"/>
        </w:rPr>
        <w:t xml:space="preserve">Статья 7 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 xml:space="preserve"> «О профессиональных союзах, их правах и гарантиях деятельности»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 xml:space="preserve"> после внесенных изменений действует в следующей редакции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(жирным шрифтом выделены внесенные изменения):</w:t>
      </w:r>
    </w:p>
    <w:p w:rsidR="005A39A9" w:rsidRP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9A9" w:rsidRP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5A39A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5A39A9">
        <w:rPr>
          <w:rFonts w:ascii="Times New Roman" w:hAnsi="Times New Roman" w:cs="Times New Roman"/>
          <w:sz w:val="28"/>
          <w:szCs w:val="28"/>
          <w:lang w:val="ru-RU"/>
        </w:rPr>
        <w:t>Статья 7. Уставы профсоюзов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A39A9" w:rsidRP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Профсоюзы, их объединения (ассоциации) самостоятельно разрабатывают и утверждают свои уставы, свою структуру, образуют профсоюзные органы и определяют их компетенцию, организуют свою деятельность, проводят собрания, конференции, съезды и другие мероприятия. </w:t>
      </w:r>
      <w:r w:rsidRPr="005A39A9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Уставы первичных профсоюзных организаций, иных профсоюзных организаций, входящих в структуру общероссийских, межрегиональных профсоюзов, не должны противоречить уставам соответствующих профсоюзов.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Устав профсоюза должен предусматривать: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наименование, цели и задачи профсоюза;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категории и профессиональные группы объединяемых граждан;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условия и порядок образования профсоюза, принятия в члены профсоюза и выхода из него, права и обязанности членов профсоюза;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территорию, в пределах которой профсоюз осуществляет свою деятельность;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организационную структуру;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образования и компетенцию профсоюзных органов, сроки их полномочий;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внесения дополнений и изменений в устав, порядок уплаты вступительных и членских взносов;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источники образования доходов и иного имущества, порядок управления имуществом профсоюзов;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местонахождение профсоюзного органа;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реорганизации, прекращения деятельности и ликвидации профсоюза и использования его имущества в этих случаях;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вопросы, относящиеся к деятельности профсоюза.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Устав объединения (ассоциации) профсоюзов должен предусматривать: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наименование, цели и задачи объединения (ассоциации) профсоюзов;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 участников;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территорию, в пределах которой оно осуществляет свою деятельность;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образования профсоюзных органов и их компетенцию;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местонахождение профсоюзного органа;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сроки полномочий профсоюзного органа;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источники образования доходов и иного имущества, порядок управления имуществом профсоюзов;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внесения дополнений и изменений в устав;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порядок реорганизации, прекращения деятельности и ликвидации объединения (ассоциации) профсоюзов и использования его имущества в этих случаях;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вопросы, относящиеся к деятельности объединения (ассоциации) профсоюзов.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39A9" w:rsidRP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39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Уставы общероссийских, межрегиональных объединений (ассоциаций) профсоюзов могут содержать положения о </w:t>
      </w:r>
      <w:proofErr w:type="spellStart"/>
      <w:r w:rsidRPr="005A39A9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непротиворечии</w:t>
      </w:r>
      <w:proofErr w:type="spellEnd"/>
      <w:r w:rsidRPr="005A39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их уставам положений уставов территориальных, межрегиональных объединений (ассоциаций) организаций профсоюзов, входящих в состав соответствующих общероссийских, межрегиональных объединений (ассоциаций) профсоюзов.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A39A9" w:rsidRDefault="005A39A9" w:rsidP="005A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A39A9" w:rsidRP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39A9"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вступил в силу 22.06.2021г.</w:t>
      </w:r>
    </w:p>
    <w:bookmarkEnd w:id="0"/>
    <w:p w:rsidR="005A39A9" w:rsidRDefault="005A39A9" w:rsidP="005A3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0C38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несен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изменени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главу IV Федерального закона 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(Федеральный закон от 28.06.2021г. №222-ФЗ).</w:t>
      </w: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наименовании главы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0B17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20 июня 1996 года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81-ФЗ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исключены слова: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тяжелых работах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Статья 19 изложена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следующей редакции:</w:t>
      </w: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Статья 19. Охрана здоровья работников организаций по добыче (переработке) угля (горючих сланцев), занятых на работах с опасными и (или) вредными условиями труда</w:t>
      </w: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Охрана здоровья работников, занятых на работах с опасными и (или) вредными условиями труда по добыче (переработке) угля (горючих сланцев) (далее в настоящей статье - работники), предусматривает: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обязательных предварительных (при поступлении на работу) и обязательных периодических (в течение трудовой деятельности) медицинских осмотров;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работников, занятых на подземных работах, проведение в соответствии с трудовым законодательством обязательных медицинских осмотров до рабочей смены (далее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осмотры), медицинских осмотров в течение рабочей смены (при необходимости) (далее - внутрисменные медицинские осмотры), медицинских осмотров после рабочей смены (при необходимости) (далее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осмотры);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профилактических медицинских осмотров, диспансеризации и диспансерного наблюдения;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оказание медицинской помощи, в том числе в случаях выявления профессиональных заболеваний;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разработку и внедрение корпоративных программ укрепления здоровья, направленных на информирование работников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спортом;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реабилитацию.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Обязательный предварительный (при поступлении на работу) медицинский осмотр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Обязательные периодические (в течение трудовой деятельности) медицинские осмотры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опасных и (или) вредных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Обязательные медицинские осмотры, указанные в пунктах 2 и 3 настоящей статьи, предусматривают в том числе проведение химико-токсикологических исследований наличия (отсутствия) в организме человека наркотических средств, психотропных веществ и их метаболитов.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Порядок проведения обязательных предварительных (при поступлении на работу) медицинских осмотров и обязательных периодических (в течение трудовой деятельности) медицинских осмотров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осмотры проводятся в целях выявления признаков воздействия опасных и (или) вредных производственных факторов рабочей среды, трудового процесса, состояний и заболеваний, препятствующих выполнению работниками трудовых обязанностей, признаков алкогольного, наркотического или иного токсического опьянения и остаточных явлений такого опьянения.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Внутрисменные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осмотры могут проводиться (при необходимости) в целях выявления признаков воздействия опасных и (или) вредных производственных факторов рабочей среды, трудового процесса на состояние здоровья работников, признаков острого профессионального заболевания или отравления, признаков алкогольного, наркотического или иного токсического опьянения и остаточных явлений такого опьянения.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Порядок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предсменных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медицинских осмотров, внутрисменных медицинских осмотров (при необходимости)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медицинских осмотров (при необходимости) работников, занятых на подземных работах,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В отношении работников, занятых на подземных работах,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внутрисменные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осмотры с использованием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химико-токсикологические исследования наличия (отсутствия) в организме человека наркотических средств, психотропных веществ и их метаболитов проводятся не менее двух раз в год.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Методические рекомендации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 работников, включающие показания 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реабилитации, ее продолжительность, перечень категорий работников, подлежащих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реабилитации, рекомендуемые порядок и условия проведения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послесменной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реабилитации,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Проведение профилактических медицинских осмотров, диспансеризации и диспансерного наблюдения работников осуществляется в соответствии с законодательством в сфере охраны здоровья. Медицинская помощь работникам, в том числе при профессиональных заболеваниях, оказывается в соответствии с законодательством в сфере охраны здоровья.</w:t>
      </w:r>
    </w:p>
    <w:p w:rsidR="000B1727" w:rsidRDefault="000B1727" w:rsidP="000B17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 Расходы на мероприятия, предусмотренные пунктом 1 настоящей статьи, возмещаются за счет средств организаций угольной (сланцевой) промышленности, за исключением профилактических медицинских осмотров, диспансеризации, диспансерного наблюдения и медицинской помощи работникам, оказываемой без взимания платы в соответствии с программой государственных гарантий бесплатного оказания гражданам медицинской помощи.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Федеральный закон вступ</w:t>
      </w:r>
      <w:r>
        <w:rPr>
          <w:rFonts w:ascii="Times New Roman" w:hAnsi="Times New Roman" w:cs="Times New Roman"/>
          <w:sz w:val="28"/>
          <w:szCs w:val="28"/>
          <w:lang w:val="ru-RU"/>
        </w:rPr>
        <w:t>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01.07.2021г.</w:t>
      </w:r>
    </w:p>
    <w:p w:rsidR="000B1727" w:rsidRP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C38" w:rsidRDefault="000B1727" w:rsidP="000B172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Утверждены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Правил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0B172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установления величины прожиточного минимума на душу населения и по основным социально-демографическим группам населения в субъектах Российской Федерации на очередной год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РФ от 26.06.2021г.).</w:t>
      </w:r>
    </w:p>
    <w:p w:rsidR="000B1727" w:rsidRDefault="000B1727" w:rsidP="000B1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Правила определяют порядок установления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величины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</w:t>
      </w:r>
      <w:r w:rsidR="00AE285F">
        <w:rPr>
          <w:rFonts w:ascii="Times New Roman" w:hAnsi="Times New Roman" w:cs="Times New Roman"/>
          <w:sz w:val="28"/>
          <w:szCs w:val="28"/>
          <w:lang w:val="ru-RU"/>
        </w:rPr>
        <w:t xml:space="preserve">(далее – ПМ) </w:t>
      </w:r>
      <w:r>
        <w:rPr>
          <w:rFonts w:ascii="Times New Roman" w:hAnsi="Times New Roman" w:cs="Times New Roman"/>
          <w:sz w:val="28"/>
          <w:szCs w:val="28"/>
          <w:lang w:val="ru-RU"/>
        </w:rPr>
        <w:t>на душу населения и по основным социально-демографическим группам населения в субъектах Российской Федерации на очередной год.</w:t>
      </w: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Величины </w:t>
      </w:r>
      <w:r>
        <w:rPr>
          <w:rFonts w:ascii="Times New Roman" w:hAnsi="Times New Roman" w:cs="Times New Roman"/>
          <w:sz w:val="28"/>
          <w:szCs w:val="28"/>
          <w:lang w:val="ru-RU"/>
        </w:rPr>
        <w:t>ПМ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душу населения и по основным социально-демографическим группам в субъекте Российской Федерации на очередной год устанавливаются до 15 сентября текущего года нормативным правовым актом высшего исполнительного органа государственной власти субъекта Российской Федерации с учетом мнения региональной комиссии по регулированию социально-трудовых отношений.</w:t>
      </w:r>
    </w:p>
    <w:p w:rsidR="00AE285F" w:rsidRDefault="00AE285F" w:rsidP="00AE28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Величина </w:t>
      </w:r>
      <w:r>
        <w:rPr>
          <w:rFonts w:ascii="Times New Roman" w:hAnsi="Times New Roman" w:cs="Times New Roman"/>
          <w:sz w:val="28"/>
          <w:szCs w:val="28"/>
          <w:lang w:val="ru-RU"/>
        </w:rPr>
        <w:t>ПМ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душу населения и по основным социально-демографическим группам населения в субъекте Российской Федерации на очередной год не может быть установлена ниже величины </w:t>
      </w:r>
      <w:r>
        <w:rPr>
          <w:rFonts w:ascii="Times New Roman" w:hAnsi="Times New Roman" w:cs="Times New Roman"/>
          <w:sz w:val="28"/>
          <w:szCs w:val="28"/>
          <w:lang w:val="ru-RU"/>
        </w:rPr>
        <w:t>ПМ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душу населения и по основным социально-демографическим группам населения в субъекте Российской Федерации, установленной на текущий год.</w:t>
      </w:r>
    </w:p>
    <w:p w:rsidR="00AE285F" w:rsidRDefault="00AE285F" w:rsidP="00AE285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Величина </w:t>
      </w:r>
      <w:r>
        <w:rPr>
          <w:rFonts w:ascii="Times New Roman" w:hAnsi="Times New Roman" w:cs="Times New Roman"/>
          <w:sz w:val="28"/>
          <w:szCs w:val="28"/>
          <w:lang w:val="ru-RU"/>
        </w:rPr>
        <w:t>ПМ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душу населения в субъекте Российской Федерации на очередной год устанавливается не ниже величины, рассчитанной путем умножения величины </w:t>
      </w:r>
      <w:r>
        <w:rPr>
          <w:rFonts w:ascii="Times New Roman" w:hAnsi="Times New Roman" w:cs="Times New Roman"/>
          <w:sz w:val="28"/>
          <w:szCs w:val="28"/>
          <w:lang w:val="ru-RU"/>
        </w:rPr>
        <w:t>ПМ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душу населения в целом по Российской Федерации, установленной на очередной год в соответствии со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статьей 4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"О прожиточном минимуме в Российской Федерации", на коэффициент региональной дифференциации.</w:t>
      </w: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Коэффициент региональной дифференциации Кемеровской области – Кузбасса 0,91.</w:t>
      </w: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Пересмотр коэффициентов региональной дифференциации (в сторону увеличения) осуществляется Правительством Российской Федерации на основании предложений субъектов Российской Федерации.</w:t>
      </w: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вступило в силу </w:t>
      </w:r>
      <w:r>
        <w:rPr>
          <w:rFonts w:ascii="Times New Roman" w:hAnsi="Times New Roman" w:cs="Times New Roman"/>
          <w:sz w:val="28"/>
          <w:szCs w:val="28"/>
          <w:lang w:val="ru-RU"/>
        </w:rPr>
        <w:t>29.06.2021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285F" w:rsidRDefault="00AE285F" w:rsidP="00A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1727" w:rsidRDefault="00A7431E" w:rsidP="000B172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431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Установлена</w:t>
      </w:r>
      <w:r w:rsidRPr="00A743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величин</w:t>
      </w:r>
      <w:r w:rsidRPr="00A7431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A743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прожиточного минимума на душу населения и по основным социально-демографическим группам населения в целом по Российской Федерации на 2022 год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(Постановление Правительства РФ от 30.06.2021г. №1070).</w:t>
      </w:r>
    </w:p>
    <w:p w:rsidR="00A7431E" w:rsidRDefault="00A7431E" w:rsidP="00A74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1 января 2022 г. величин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прожиточного минимума в целом по Российской Федерации на душу населения 11950 рублей, для трудоспособного населения - 13026 рублей, пенсионеров - 10277 рублей, детей - 11592 рубля.</w:t>
      </w:r>
    </w:p>
    <w:p w:rsidR="00A7431E" w:rsidRDefault="00A7431E" w:rsidP="00A74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31E" w:rsidRDefault="00A7431E" w:rsidP="00A74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 вступает в силу с </w:t>
      </w:r>
      <w:r>
        <w:rPr>
          <w:rFonts w:ascii="Times New Roman" w:hAnsi="Times New Roman" w:cs="Times New Roman"/>
          <w:sz w:val="28"/>
          <w:szCs w:val="28"/>
          <w:lang w:val="ru-RU"/>
        </w:rPr>
        <w:t>01.01.2022г.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действует по 31</w:t>
      </w:r>
      <w:r>
        <w:rPr>
          <w:rFonts w:ascii="Times New Roman" w:hAnsi="Times New Roman" w:cs="Times New Roman"/>
          <w:sz w:val="28"/>
          <w:szCs w:val="28"/>
          <w:lang w:val="ru-RU"/>
        </w:rPr>
        <w:t>.12.</w:t>
      </w:r>
      <w:r>
        <w:rPr>
          <w:rFonts w:ascii="Times New Roman" w:hAnsi="Times New Roman" w:cs="Times New Roman"/>
          <w:sz w:val="28"/>
          <w:szCs w:val="28"/>
          <w:lang w:val="ru-RU"/>
        </w:rPr>
        <w:t>2022г.</w:t>
      </w:r>
    </w:p>
    <w:p w:rsidR="00A7431E" w:rsidRPr="00A7431E" w:rsidRDefault="00A7431E" w:rsidP="000B1727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sectPr w:rsidR="00A7431E" w:rsidRPr="00A7431E" w:rsidSect="00BD568C">
      <w:pgSz w:w="12240" w:h="15840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45"/>
    <w:rsid w:val="000B1727"/>
    <w:rsid w:val="004F040F"/>
    <w:rsid w:val="005A39A9"/>
    <w:rsid w:val="00780C38"/>
    <w:rsid w:val="0089580A"/>
    <w:rsid w:val="008D7AEF"/>
    <w:rsid w:val="00A7431E"/>
    <w:rsid w:val="00A86D9A"/>
    <w:rsid w:val="00AE285F"/>
    <w:rsid w:val="00B90445"/>
    <w:rsid w:val="00F1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236C"/>
  <w15:chartTrackingRefBased/>
  <w15:docId w15:val="{C69C4CB4-6748-4EBD-8D09-A366250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85EF20120DD71E774FA5F346AFA652450E1D5657D7FA4C42962EBAAA9BE3E2CE3D44DA5EF50C40D2DE4436CC2719319834DE5D01B7D4D6F0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2021-07-27T08:44:00Z</dcterms:created>
  <dcterms:modified xsi:type="dcterms:W3CDTF">2021-07-27T09:26:00Z</dcterms:modified>
</cp:coreProperties>
</file>