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53" w:rsidRDefault="00633753" w:rsidP="00633753">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январь 2025</w:t>
      </w:r>
      <w:r w:rsidRPr="00E01CA7">
        <w:rPr>
          <w:rFonts w:ascii="Times New Roman" w:hAnsi="Times New Roman" w:cs="Times New Roman"/>
          <w:b/>
          <w:bCs/>
          <w:sz w:val="28"/>
          <w:szCs w:val="28"/>
          <w:lang w:val="ru-RU"/>
        </w:rPr>
        <w:t>):</w:t>
      </w:r>
    </w:p>
    <w:p w:rsidR="00D53321" w:rsidRDefault="00D53321" w:rsidP="00633753">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53321"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Внесены изменения в статьи 353 и 357 Трудового кодекса Российской Федерации </w:t>
      </w:r>
      <w:r>
        <w:rPr>
          <w:rFonts w:ascii="Times New Roman" w:hAnsi="Times New Roman" w:cs="Times New Roman"/>
          <w:sz w:val="28"/>
          <w:szCs w:val="28"/>
          <w:lang w:val="ru-RU"/>
        </w:rPr>
        <w:t>(Федеральный закон от 28.12.2024г. №541-ФЗ).</w:t>
      </w:r>
    </w:p>
    <w:p w:rsidR="00D53321"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p>
    <w:p w:rsidR="00D53321" w:rsidRPr="00D43EB6" w:rsidRDefault="00D53321" w:rsidP="00D53321">
      <w:pPr>
        <w:autoSpaceDE w:val="0"/>
        <w:autoSpaceDN w:val="0"/>
        <w:adjustRightInd w:val="0"/>
        <w:spacing w:after="0" w:line="240" w:lineRule="auto"/>
        <w:ind w:firstLine="54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После внесенных изменений статьи 353 и 357 Трудового кодекса Российской Федерации (далее – ТК РФ) действуют в следующей редакции </w:t>
      </w:r>
      <w:r w:rsidRPr="00D43EB6">
        <w:rPr>
          <w:rFonts w:ascii="Times New Roman" w:hAnsi="Times New Roman" w:cs="Times New Roman"/>
          <w:b/>
          <w:bCs/>
          <w:sz w:val="28"/>
          <w:szCs w:val="28"/>
          <w:lang w:val="ru-RU"/>
        </w:rPr>
        <w:t>(внесенные изменения выделены жирным шрифтом):</w:t>
      </w:r>
    </w:p>
    <w:p w:rsidR="00D53321" w:rsidRDefault="00D53321" w:rsidP="00D5332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p>
    <w:p w:rsidR="00D53321" w:rsidRPr="00F367E2" w:rsidRDefault="00D53321" w:rsidP="00D53321">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r w:rsidRPr="00F367E2">
        <w:rPr>
          <w:rFonts w:ascii="Times New Roman" w:hAnsi="Times New Roman" w:cs="Times New Roman"/>
          <w:sz w:val="28"/>
          <w:szCs w:val="28"/>
          <w:lang w:val="ru-RU"/>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53321" w:rsidRPr="00F367E2"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p>
    <w:p w:rsidR="00D53321" w:rsidRPr="00F367E2"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0" w:name="Par4"/>
      <w:bookmarkEnd w:id="0"/>
      <w:r w:rsidRPr="00F367E2">
        <w:rPr>
          <w:rFonts w:ascii="Times New Roman" w:hAnsi="Times New Roman" w:cs="Times New Roman"/>
          <w:sz w:val="28"/>
          <w:szCs w:val="28"/>
          <w:lang w:val="ru-RU"/>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b/>
          <w:bCs/>
          <w:sz w:val="28"/>
          <w:szCs w:val="28"/>
          <w:lang w:val="ru-RU"/>
        </w:rPr>
      </w:pPr>
      <w:r w:rsidRPr="00F367E2">
        <w:rPr>
          <w:rFonts w:ascii="Times New Roman" w:hAnsi="Times New Roman" w:cs="Times New Roman"/>
          <w:sz w:val="28"/>
          <w:szCs w:val="28"/>
          <w:lang w:val="ru-RU"/>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ar4" w:history="1">
        <w:r w:rsidRPr="00F367E2">
          <w:rPr>
            <w:rFonts w:ascii="Times New Roman" w:hAnsi="Times New Roman" w:cs="Times New Roman"/>
            <w:sz w:val="28"/>
            <w:szCs w:val="28"/>
            <w:lang w:val="ru-RU"/>
          </w:rPr>
          <w:t>частями первой</w:t>
        </w:r>
      </w:hyperlink>
      <w:r w:rsidRPr="00F367E2">
        <w:rPr>
          <w:rFonts w:ascii="Times New Roman" w:hAnsi="Times New Roman" w:cs="Times New Roman"/>
          <w:sz w:val="28"/>
          <w:szCs w:val="28"/>
          <w:lang w:val="ru-RU"/>
        </w:rPr>
        <w:t xml:space="preserve">, </w:t>
      </w:r>
      <w:hyperlink w:anchor="Par7" w:history="1">
        <w:r w:rsidRPr="00F367E2">
          <w:rPr>
            <w:rFonts w:ascii="Times New Roman" w:hAnsi="Times New Roman" w:cs="Times New Roman"/>
            <w:sz w:val="28"/>
            <w:szCs w:val="28"/>
            <w:lang w:val="ru-RU"/>
          </w:rPr>
          <w:t>третьей</w:t>
        </w:r>
      </w:hyperlink>
      <w:r w:rsidRPr="00F367E2">
        <w:rPr>
          <w:rFonts w:ascii="Times New Roman" w:hAnsi="Times New Roman" w:cs="Times New Roman"/>
          <w:sz w:val="28"/>
          <w:szCs w:val="28"/>
          <w:lang w:val="ru-RU"/>
        </w:rPr>
        <w:t xml:space="preserve"> и </w:t>
      </w:r>
      <w:hyperlink w:anchor="Par8" w:history="1">
        <w:r w:rsidRPr="00F367E2">
          <w:rPr>
            <w:rFonts w:ascii="Times New Roman" w:hAnsi="Times New Roman" w:cs="Times New Roman"/>
            <w:sz w:val="28"/>
            <w:szCs w:val="28"/>
            <w:lang w:val="ru-RU"/>
          </w:rPr>
          <w:t>четвертой</w:t>
        </w:r>
      </w:hyperlink>
      <w:r w:rsidRPr="00F367E2">
        <w:rPr>
          <w:rFonts w:ascii="Times New Roman" w:hAnsi="Times New Roman" w:cs="Times New Roman"/>
          <w:sz w:val="28"/>
          <w:szCs w:val="28"/>
          <w:lang w:val="ru-RU"/>
        </w:rPr>
        <w:t xml:space="preserve"> настоящего Кодекса, </w:t>
      </w:r>
      <w:r w:rsidRPr="00F367E2">
        <w:rPr>
          <w:rFonts w:ascii="Times New Roman" w:hAnsi="Times New Roman" w:cs="Times New Roman"/>
          <w:b/>
          <w:bCs/>
          <w:sz w:val="28"/>
          <w:szCs w:val="28"/>
          <w:lang w:val="ru-RU"/>
        </w:rPr>
        <w:t>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 w:name="Par7"/>
      <w:bookmarkEnd w:id="1"/>
      <w:r w:rsidRPr="00F367E2">
        <w:rPr>
          <w:rFonts w:ascii="Times New Roman" w:hAnsi="Times New Roman" w:cs="Times New Roman"/>
          <w:sz w:val="28"/>
          <w:szCs w:val="28"/>
          <w:lang w:val="ru-RU"/>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4" w:history="1">
        <w:r w:rsidRPr="00F367E2">
          <w:rPr>
            <w:rFonts w:ascii="Times New Roman" w:hAnsi="Times New Roman" w:cs="Times New Roman"/>
            <w:sz w:val="28"/>
            <w:szCs w:val="28"/>
            <w:lang w:val="ru-RU"/>
          </w:rPr>
          <w:t>законодательством</w:t>
        </w:r>
      </w:hyperlink>
      <w:r w:rsidRPr="00F367E2">
        <w:rPr>
          <w:rFonts w:ascii="Times New Roman" w:hAnsi="Times New Roman" w:cs="Times New Roman"/>
          <w:sz w:val="28"/>
          <w:szCs w:val="28"/>
          <w:lang w:val="ru-RU"/>
        </w:rPr>
        <w:t xml:space="preserve"> Российской Федерации о государственном контроле (надзоре), муниципальном контроле.</w:t>
      </w:r>
    </w:p>
    <w:bookmarkStart w:id="2" w:name="Par8"/>
    <w:bookmarkEnd w:id="2"/>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fldChar w:fldCharType="begin"/>
      </w:r>
      <w:r w:rsidRPr="00F367E2">
        <w:rPr>
          <w:rFonts w:ascii="Times New Roman" w:hAnsi="Times New Roman" w:cs="Times New Roman"/>
          <w:sz w:val="28"/>
          <w:szCs w:val="28"/>
          <w:lang w:val="ru-RU"/>
        </w:rPr>
        <w:instrText xml:space="preserve">HYPERLINK https://login.consultant.ru/link/?req=doc&amp;base=LAW&amp;n=498687&amp;dst=100021 </w:instrText>
      </w:r>
      <w:r w:rsidRPr="00F367E2">
        <w:rPr>
          <w:rFonts w:ascii="Times New Roman" w:hAnsi="Times New Roman" w:cs="Times New Roman"/>
          <w:sz w:val="28"/>
          <w:szCs w:val="28"/>
          <w:lang w:val="ru-RU"/>
        </w:rPr>
        <w:fldChar w:fldCharType="separate"/>
      </w:r>
      <w:r w:rsidRPr="00F367E2">
        <w:rPr>
          <w:rFonts w:ascii="Times New Roman" w:hAnsi="Times New Roman" w:cs="Times New Roman"/>
          <w:sz w:val="28"/>
          <w:szCs w:val="28"/>
          <w:lang w:val="ru-RU"/>
        </w:rPr>
        <w:t>Положение</w:t>
      </w:r>
      <w:r w:rsidRPr="00F367E2">
        <w:rPr>
          <w:rFonts w:ascii="Times New Roman" w:hAnsi="Times New Roman" w:cs="Times New Roman"/>
          <w:sz w:val="28"/>
          <w:szCs w:val="28"/>
          <w:lang w:val="ru-RU"/>
        </w:rPr>
        <w:fldChar w:fldCharType="end"/>
      </w:r>
      <w:r w:rsidRPr="00F367E2">
        <w:rPr>
          <w:rFonts w:ascii="Times New Roman" w:hAnsi="Times New Roman" w:cs="Times New Roman"/>
          <w:sz w:val="28"/>
          <w:szCs w:val="28"/>
          <w:lang w:val="ru-RU"/>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D53321" w:rsidRPr="00F367E2"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p>
    <w:p w:rsidR="00D53321" w:rsidRDefault="00D53321" w:rsidP="00D53321">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p>
    <w:p w:rsidR="00D53321" w:rsidRDefault="00D53321" w:rsidP="00D53321">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p>
    <w:p w:rsidR="00D53321" w:rsidRPr="00F367E2" w:rsidRDefault="00D53321" w:rsidP="00D53321">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r w:rsidRPr="00F367E2">
        <w:rPr>
          <w:rFonts w:ascii="Times New Roman" w:hAnsi="Times New Roman" w:cs="Times New Roman"/>
          <w:sz w:val="28"/>
          <w:szCs w:val="28"/>
          <w:lang w:val="ru-RU"/>
        </w:rPr>
        <w:lastRenderedPageBreak/>
        <w:t>Статья 357. Основные права государственных инспекторов труда</w:t>
      </w:r>
    </w:p>
    <w:p w:rsidR="00D53321" w:rsidRPr="00F367E2" w:rsidRDefault="00D53321" w:rsidP="00D53321">
      <w:pPr>
        <w:autoSpaceDE w:val="0"/>
        <w:autoSpaceDN w:val="0"/>
        <w:adjustRightInd w:val="0"/>
        <w:spacing w:after="0" w:line="240" w:lineRule="auto"/>
        <w:jc w:val="both"/>
        <w:rPr>
          <w:rFonts w:ascii="Times New Roman" w:hAnsi="Times New Roman" w:cs="Times New Roman"/>
          <w:b/>
          <w:bCs/>
          <w:sz w:val="28"/>
          <w:szCs w:val="28"/>
          <w:lang w:val="ru-RU"/>
        </w:rPr>
      </w:pPr>
    </w:p>
    <w:p w:rsidR="00D53321" w:rsidRPr="00F367E2"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расследовать в установленном </w:t>
      </w:r>
      <w:hyperlink r:id="rId5" w:history="1">
        <w:r w:rsidRPr="00F367E2">
          <w:rPr>
            <w:rFonts w:ascii="Times New Roman" w:hAnsi="Times New Roman" w:cs="Times New Roman"/>
            <w:sz w:val="28"/>
            <w:szCs w:val="28"/>
            <w:lang w:val="ru-RU"/>
          </w:rPr>
          <w:t>порядке</w:t>
        </w:r>
      </w:hyperlink>
      <w:r w:rsidRPr="00F367E2">
        <w:rPr>
          <w:rFonts w:ascii="Times New Roman" w:hAnsi="Times New Roman" w:cs="Times New Roman"/>
          <w:sz w:val="28"/>
          <w:szCs w:val="28"/>
          <w:lang w:val="ru-RU"/>
        </w:rPr>
        <w:t xml:space="preserve"> несчастные случаи на производстве;</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выдавать предписания об отстранении от работы лиц, не прошедших в установленном </w:t>
      </w:r>
      <w:hyperlink r:id="rId6" w:history="1">
        <w:r w:rsidRPr="00F367E2">
          <w:rPr>
            <w:rFonts w:ascii="Times New Roman" w:hAnsi="Times New Roman" w:cs="Times New Roman"/>
            <w:sz w:val="28"/>
            <w:szCs w:val="28"/>
            <w:lang w:val="ru-RU"/>
          </w:rPr>
          <w:t>порядке</w:t>
        </w:r>
      </w:hyperlink>
      <w:r w:rsidRPr="00F367E2">
        <w:rPr>
          <w:rFonts w:ascii="Times New Roman" w:hAnsi="Times New Roman" w:cs="Times New Roman"/>
          <w:sz w:val="28"/>
          <w:szCs w:val="28"/>
          <w:lang w:val="ru-RU"/>
        </w:rPr>
        <w:t xml:space="preserve"> обучение безопасным методам и приемам выполнения </w:t>
      </w:r>
      <w:r w:rsidRPr="00F367E2">
        <w:rPr>
          <w:rFonts w:ascii="Times New Roman" w:hAnsi="Times New Roman" w:cs="Times New Roman"/>
          <w:sz w:val="28"/>
          <w:szCs w:val="28"/>
          <w:lang w:val="ru-RU"/>
        </w:rPr>
        <w:lastRenderedPageBreak/>
        <w:t>работ, инструктаж по охране труда, стажировку на рабочих местах и проверку знания требований охраны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7" w:history="1">
        <w:r w:rsidRPr="00F367E2">
          <w:rPr>
            <w:rFonts w:ascii="Times New Roman" w:hAnsi="Times New Roman" w:cs="Times New Roman"/>
            <w:sz w:val="28"/>
            <w:szCs w:val="28"/>
            <w:lang w:val="ru-RU"/>
          </w:rPr>
          <w:t>законодательством</w:t>
        </w:r>
      </w:hyperlink>
      <w:r w:rsidRPr="00F367E2">
        <w:rPr>
          <w:rFonts w:ascii="Times New Roman" w:hAnsi="Times New Roman" w:cs="Times New Roman"/>
          <w:sz w:val="28"/>
          <w:szCs w:val="28"/>
          <w:lang w:val="ru-RU"/>
        </w:rPr>
        <w:t xml:space="preserve"> Российской Федерации о техническом регулировании, и государственным нормативным требованиям охраны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выступать в качестве </w:t>
      </w:r>
      <w:hyperlink r:id="rId8" w:history="1">
        <w:r w:rsidRPr="00F367E2">
          <w:rPr>
            <w:rFonts w:ascii="Times New Roman" w:hAnsi="Times New Roman" w:cs="Times New Roman"/>
            <w:sz w:val="28"/>
            <w:szCs w:val="28"/>
            <w:lang w:val="ru-RU"/>
          </w:rPr>
          <w:t>экспертов</w:t>
        </w:r>
      </w:hyperlink>
      <w:r w:rsidRPr="00F367E2">
        <w:rPr>
          <w:rFonts w:ascii="Times New Roman" w:hAnsi="Times New Roman" w:cs="Times New Roman"/>
          <w:sz w:val="28"/>
          <w:szCs w:val="28"/>
          <w:lang w:val="ru-RU"/>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предъявлять </w:t>
      </w:r>
      <w:hyperlink r:id="rId9" w:history="1">
        <w:r w:rsidRPr="00F367E2">
          <w:rPr>
            <w:rFonts w:ascii="Times New Roman" w:hAnsi="Times New Roman" w:cs="Times New Roman"/>
            <w:sz w:val="28"/>
            <w:szCs w:val="28"/>
            <w:lang w:val="ru-RU"/>
          </w:rPr>
          <w:t>организации</w:t>
        </w:r>
      </w:hyperlink>
      <w:r w:rsidRPr="00F367E2">
        <w:rPr>
          <w:rFonts w:ascii="Times New Roman" w:hAnsi="Times New Roman" w:cs="Times New Roman"/>
          <w:sz w:val="28"/>
          <w:szCs w:val="28"/>
          <w:lang w:val="ru-RU"/>
        </w:rPr>
        <w:t xml:space="preserve">, проводящей специальную оценку условий труда, обязательные для исполнения предписания об устранении нарушений </w:t>
      </w:r>
      <w:r w:rsidRPr="00F367E2">
        <w:rPr>
          <w:rFonts w:ascii="Times New Roman" w:hAnsi="Times New Roman" w:cs="Times New Roman"/>
          <w:b/>
          <w:bCs/>
          <w:sz w:val="28"/>
          <w:szCs w:val="28"/>
          <w:lang w:val="ru-RU"/>
        </w:rPr>
        <w:t>обязательных требований, установленных законодательством</w:t>
      </w:r>
      <w:r w:rsidRPr="00F367E2">
        <w:rPr>
          <w:rFonts w:ascii="Times New Roman" w:hAnsi="Times New Roman" w:cs="Times New Roman"/>
          <w:sz w:val="28"/>
          <w:szCs w:val="28"/>
          <w:lang w:val="ru-RU"/>
        </w:rPr>
        <w:t xml:space="preserve"> о специальной оценке условий труда;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r:id="rId10" w:history="1">
        <w:r w:rsidRPr="00F367E2">
          <w:rPr>
            <w:rFonts w:ascii="Times New Roman" w:hAnsi="Times New Roman" w:cs="Times New Roman"/>
            <w:sz w:val="28"/>
            <w:szCs w:val="28"/>
            <w:lang w:val="ru-RU"/>
          </w:rPr>
          <w:t>статьей 360.1</w:t>
        </w:r>
      </w:hyperlink>
      <w:r w:rsidRPr="00F367E2">
        <w:rPr>
          <w:rFonts w:ascii="Times New Roman" w:hAnsi="Times New Roman" w:cs="Times New Roman"/>
          <w:sz w:val="28"/>
          <w:szCs w:val="28"/>
          <w:lang w:val="ru-RU"/>
        </w:rPr>
        <w:t xml:space="preserve"> настоящего Кодекса.</w:t>
      </w:r>
    </w:p>
    <w:p w:rsidR="00D53321" w:rsidRPr="00F367E2" w:rsidRDefault="00D53321" w:rsidP="00D53321">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F367E2">
        <w:rPr>
          <w:rFonts w:ascii="Times New Roman" w:hAnsi="Times New Roman" w:cs="Times New Roman"/>
          <w:sz w:val="28"/>
          <w:szCs w:val="28"/>
          <w:lang w:val="ru-RU"/>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D53321" w:rsidRDefault="00D53321" w:rsidP="00D53321">
      <w:pPr>
        <w:autoSpaceDE w:val="0"/>
        <w:autoSpaceDN w:val="0"/>
        <w:adjustRightInd w:val="0"/>
        <w:spacing w:after="0" w:line="240" w:lineRule="auto"/>
        <w:ind w:firstLine="540"/>
        <w:jc w:val="both"/>
        <w:rPr>
          <w:rFonts w:ascii="Times New Roman" w:hAnsi="Times New Roman" w:cs="Times New Roman"/>
          <w:sz w:val="28"/>
          <w:szCs w:val="28"/>
          <w:lang w:val="ru-RU"/>
        </w:rPr>
      </w:pPr>
    </w:p>
    <w:p w:rsidR="00F415CE" w:rsidRPr="00F06B86" w:rsidRDefault="00D53321" w:rsidP="006A38A0">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закон вступил в силу с 1 марта 2025 года.</w:t>
      </w:r>
      <w:bookmarkStart w:id="3" w:name="_Hlk195702396"/>
      <w:bookmarkStart w:id="4" w:name="_GoBack"/>
      <w:bookmarkEnd w:id="3"/>
      <w:bookmarkEnd w:id="4"/>
    </w:p>
    <w:sectPr w:rsidR="00F415CE" w:rsidRPr="00F06B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53"/>
    <w:rsid w:val="000C4392"/>
    <w:rsid w:val="001C21F0"/>
    <w:rsid w:val="001C6D0B"/>
    <w:rsid w:val="00633753"/>
    <w:rsid w:val="006A38A0"/>
    <w:rsid w:val="00757FEB"/>
    <w:rsid w:val="0089580A"/>
    <w:rsid w:val="00AF2E63"/>
    <w:rsid w:val="00D31452"/>
    <w:rsid w:val="00D53321"/>
    <w:rsid w:val="00DE3E2C"/>
    <w:rsid w:val="00F06B86"/>
    <w:rsid w:val="00F4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69650-AE22-4CD1-AB70-CD17FA57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3753"/>
  </w:style>
  <w:style w:type="paragraph" w:styleId="1">
    <w:name w:val="heading 1"/>
    <w:basedOn w:val="a"/>
    <w:link w:val="10"/>
    <w:uiPriority w:val="9"/>
    <w:qFormat/>
    <w:rsid w:val="00D3145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452"/>
    <w:rPr>
      <w:rFonts w:ascii="Times New Roman" w:eastAsia="Times New Roman" w:hAnsi="Times New Roman" w:cs="Times New Roman"/>
      <w:b/>
      <w:bCs/>
      <w:kern w:val="36"/>
      <w:sz w:val="48"/>
      <w:szCs w:val="48"/>
      <w:lang w:val="ru-RU" w:eastAsia="ru-RU"/>
    </w:rPr>
  </w:style>
  <w:style w:type="character" w:customStyle="1" w:styleId="tags-newsitem">
    <w:name w:val="tags-news__item"/>
    <w:basedOn w:val="a0"/>
    <w:rsid w:val="00D31452"/>
  </w:style>
  <w:style w:type="character" w:styleId="a3">
    <w:name w:val="Hyperlink"/>
    <w:basedOn w:val="a0"/>
    <w:uiPriority w:val="99"/>
    <w:semiHidden/>
    <w:unhideWhenUsed/>
    <w:rsid w:val="00D31452"/>
    <w:rPr>
      <w:color w:val="0000FF"/>
      <w:u w:val="single"/>
    </w:rPr>
  </w:style>
  <w:style w:type="character" w:customStyle="1" w:styleId="tags-newstext">
    <w:name w:val="tags-news__text"/>
    <w:basedOn w:val="a0"/>
    <w:rsid w:val="00D31452"/>
  </w:style>
  <w:style w:type="paragraph" w:styleId="a4">
    <w:name w:val="Normal (Web)"/>
    <w:basedOn w:val="a"/>
    <w:uiPriority w:val="99"/>
    <w:semiHidden/>
    <w:unhideWhenUsed/>
    <w:rsid w:val="00D31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3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1869">
      <w:bodyDiv w:val="1"/>
      <w:marLeft w:val="0"/>
      <w:marRight w:val="0"/>
      <w:marTop w:val="0"/>
      <w:marBottom w:val="0"/>
      <w:divBdr>
        <w:top w:val="none" w:sz="0" w:space="0" w:color="auto"/>
        <w:left w:val="none" w:sz="0" w:space="0" w:color="auto"/>
        <w:bottom w:val="none" w:sz="0" w:space="0" w:color="auto"/>
        <w:right w:val="none" w:sz="0" w:space="0" w:color="auto"/>
      </w:divBdr>
      <w:divsChild>
        <w:div w:id="1830948973">
          <w:marLeft w:val="0"/>
          <w:marRight w:val="0"/>
          <w:marTop w:val="0"/>
          <w:marBottom w:val="0"/>
          <w:divBdr>
            <w:top w:val="none" w:sz="0" w:space="0" w:color="auto"/>
            <w:left w:val="none" w:sz="0" w:space="0" w:color="auto"/>
            <w:bottom w:val="none" w:sz="0" w:space="0" w:color="auto"/>
            <w:right w:val="none" w:sz="0" w:space="0" w:color="auto"/>
          </w:divBdr>
          <w:divsChild>
            <w:div w:id="2083523041">
              <w:marLeft w:val="0"/>
              <w:marRight w:val="0"/>
              <w:marTop w:val="0"/>
              <w:marBottom w:val="0"/>
              <w:divBdr>
                <w:top w:val="none" w:sz="0" w:space="0" w:color="auto"/>
                <w:left w:val="none" w:sz="0" w:space="0" w:color="auto"/>
                <w:bottom w:val="none" w:sz="0" w:space="0" w:color="auto"/>
                <w:right w:val="none" w:sz="0" w:space="0" w:color="auto"/>
              </w:divBdr>
              <w:divsChild>
                <w:div w:id="876502032">
                  <w:marLeft w:val="0"/>
                  <w:marRight w:val="0"/>
                  <w:marTop w:val="0"/>
                  <w:marBottom w:val="0"/>
                  <w:divBdr>
                    <w:top w:val="none" w:sz="0" w:space="0" w:color="auto"/>
                    <w:left w:val="none" w:sz="0" w:space="0" w:color="auto"/>
                    <w:bottom w:val="none" w:sz="0" w:space="0" w:color="auto"/>
                    <w:right w:val="none" w:sz="0" w:space="0" w:color="auto"/>
                  </w:divBdr>
                  <w:divsChild>
                    <w:div w:id="560597568">
                      <w:marLeft w:val="0"/>
                      <w:marRight w:val="0"/>
                      <w:marTop w:val="0"/>
                      <w:marBottom w:val="0"/>
                      <w:divBdr>
                        <w:top w:val="none" w:sz="0" w:space="0" w:color="auto"/>
                        <w:left w:val="none" w:sz="0" w:space="0" w:color="auto"/>
                        <w:bottom w:val="none" w:sz="0" w:space="0" w:color="auto"/>
                        <w:right w:val="none" w:sz="0" w:space="0" w:color="auto"/>
                      </w:divBdr>
                      <w:divsChild>
                        <w:div w:id="12856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0059">
              <w:marLeft w:val="0"/>
              <w:marRight w:val="0"/>
              <w:marTop w:val="0"/>
              <w:marBottom w:val="0"/>
              <w:divBdr>
                <w:top w:val="none" w:sz="0" w:space="0" w:color="auto"/>
                <w:left w:val="none" w:sz="0" w:space="0" w:color="auto"/>
                <w:bottom w:val="none" w:sz="0" w:space="0" w:color="auto"/>
                <w:right w:val="none" w:sz="0" w:space="0" w:color="auto"/>
              </w:divBdr>
              <w:divsChild>
                <w:div w:id="36243310">
                  <w:marLeft w:val="0"/>
                  <w:marRight w:val="0"/>
                  <w:marTop w:val="0"/>
                  <w:marBottom w:val="0"/>
                  <w:divBdr>
                    <w:top w:val="none" w:sz="0" w:space="0" w:color="auto"/>
                    <w:left w:val="none" w:sz="0" w:space="0" w:color="auto"/>
                    <w:bottom w:val="none" w:sz="0" w:space="0" w:color="auto"/>
                    <w:right w:val="none" w:sz="0" w:space="0" w:color="auto"/>
                  </w:divBdr>
                </w:div>
                <w:div w:id="308246241">
                  <w:marLeft w:val="0"/>
                  <w:marRight w:val="0"/>
                  <w:marTop w:val="0"/>
                  <w:marBottom w:val="0"/>
                  <w:divBdr>
                    <w:top w:val="none" w:sz="0" w:space="0" w:color="auto"/>
                    <w:left w:val="none" w:sz="0" w:space="0" w:color="auto"/>
                    <w:bottom w:val="none" w:sz="0" w:space="0" w:color="auto"/>
                    <w:right w:val="none" w:sz="0" w:space="0" w:color="auto"/>
                  </w:divBdr>
                </w:div>
              </w:divsChild>
            </w:div>
            <w:div w:id="2056925527">
              <w:marLeft w:val="0"/>
              <w:marRight w:val="0"/>
              <w:marTop w:val="0"/>
              <w:marBottom w:val="0"/>
              <w:divBdr>
                <w:top w:val="none" w:sz="0" w:space="0" w:color="auto"/>
                <w:left w:val="none" w:sz="0" w:space="0" w:color="auto"/>
                <w:bottom w:val="none" w:sz="0" w:space="0" w:color="auto"/>
                <w:right w:val="none" w:sz="0" w:space="0" w:color="auto"/>
              </w:divBdr>
              <w:divsChild>
                <w:div w:id="1508134664">
                  <w:marLeft w:val="0"/>
                  <w:marRight w:val="0"/>
                  <w:marTop w:val="0"/>
                  <w:marBottom w:val="0"/>
                  <w:divBdr>
                    <w:top w:val="none" w:sz="0" w:space="0" w:color="auto"/>
                    <w:left w:val="none" w:sz="0" w:space="0" w:color="auto"/>
                    <w:bottom w:val="none" w:sz="0" w:space="0" w:color="auto"/>
                    <w:right w:val="none" w:sz="0" w:space="0" w:color="auto"/>
                  </w:divBdr>
                  <w:divsChild>
                    <w:div w:id="1789546203">
                      <w:marLeft w:val="0"/>
                      <w:marRight w:val="0"/>
                      <w:marTop w:val="0"/>
                      <w:marBottom w:val="0"/>
                      <w:divBdr>
                        <w:top w:val="none" w:sz="0" w:space="0" w:color="auto"/>
                        <w:left w:val="none" w:sz="0" w:space="0" w:color="auto"/>
                        <w:bottom w:val="none" w:sz="0" w:space="0" w:color="auto"/>
                        <w:right w:val="none" w:sz="0" w:space="0" w:color="auto"/>
                      </w:divBdr>
                      <w:divsChild>
                        <w:div w:id="345594023">
                          <w:marLeft w:val="0"/>
                          <w:marRight w:val="0"/>
                          <w:marTop w:val="0"/>
                          <w:marBottom w:val="0"/>
                          <w:divBdr>
                            <w:top w:val="none" w:sz="0" w:space="0" w:color="auto"/>
                            <w:left w:val="none" w:sz="0" w:space="0" w:color="auto"/>
                            <w:bottom w:val="none" w:sz="0" w:space="0" w:color="auto"/>
                            <w:right w:val="none" w:sz="0" w:space="0" w:color="auto"/>
                          </w:divBdr>
                        </w:div>
                        <w:div w:id="2078166031">
                          <w:marLeft w:val="0"/>
                          <w:marRight w:val="0"/>
                          <w:marTop w:val="0"/>
                          <w:marBottom w:val="0"/>
                          <w:divBdr>
                            <w:top w:val="none" w:sz="0" w:space="0" w:color="auto"/>
                            <w:left w:val="none" w:sz="0" w:space="0" w:color="auto"/>
                            <w:bottom w:val="none" w:sz="0" w:space="0" w:color="auto"/>
                            <w:right w:val="none" w:sz="0" w:space="0" w:color="auto"/>
                          </w:divBdr>
                          <w:divsChild>
                            <w:div w:id="745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255&amp;dst=10038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4451&amp;dst=1000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8737&amp;dst=100019" TargetMode="External"/><Relationship Id="rId11" Type="http://schemas.openxmlformats.org/officeDocument/2006/relationships/fontTable" Target="fontTable.xml"/><Relationship Id="rId5" Type="http://schemas.openxmlformats.org/officeDocument/2006/relationships/hyperlink" Target="https://login.consultant.ru/link/?req=doc&amp;base=LAW&amp;n=502632&amp;dst=986" TargetMode="External"/><Relationship Id="rId10" Type="http://schemas.openxmlformats.org/officeDocument/2006/relationships/hyperlink" Target="https://login.consultant.ru/link/?req=doc&amp;base=LAW&amp;n=502632&amp;dst=2344" TargetMode="External"/><Relationship Id="rId4" Type="http://schemas.openxmlformats.org/officeDocument/2006/relationships/hyperlink" Target="https://login.consultant.ru/link/?req=doc&amp;base=LAW&amp;n=495001&amp;dst=100176" TargetMode="External"/><Relationship Id="rId9" Type="http://schemas.openxmlformats.org/officeDocument/2006/relationships/hyperlink" Target="https://login.consultant.ru/link/?req=doc&amp;base=LAW&amp;n=452984&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2025-04-30T04:03:00Z</dcterms:created>
  <dcterms:modified xsi:type="dcterms:W3CDTF">2025-04-30T04:06:00Z</dcterms:modified>
</cp:coreProperties>
</file>