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F1" w:rsidRDefault="005745F1" w:rsidP="005745F1">
      <w:pPr>
        <w:autoSpaceDE w:val="0"/>
        <w:autoSpaceDN w:val="0"/>
        <w:adjustRightInd w:val="0"/>
        <w:spacing w:after="0" w:line="240" w:lineRule="auto"/>
        <w:ind w:left="540"/>
        <w:jc w:val="both"/>
        <w:rPr>
          <w:rFonts w:ascii="Times New Roman" w:hAnsi="Times New Roman" w:cs="Times New Roman"/>
          <w:b/>
          <w:bCs/>
          <w:sz w:val="28"/>
          <w:szCs w:val="28"/>
          <w:lang w:val="ru-RU"/>
        </w:rPr>
      </w:pPr>
      <w:bookmarkStart w:id="0" w:name="_Hlk147413878"/>
      <w:r>
        <w:rPr>
          <w:rFonts w:ascii="Times New Roman" w:hAnsi="Times New Roman" w:cs="Times New Roman"/>
          <w:b/>
          <w:bCs/>
          <w:sz w:val="28"/>
          <w:szCs w:val="28"/>
          <w:lang w:val="ru-RU"/>
        </w:rPr>
        <w:t>Новое в законодательстве (август 2023):</w:t>
      </w:r>
    </w:p>
    <w:bookmarkEnd w:id="0"/>
    <w:p w:rsidR="00F56036" w:rsidRDefault="00F56036" w:rsidP="005745F1">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b/>
          <w:bCs/>
          <w:sz w:val="28"/>
          <w:szCs w:val="28"/>
          <w:lang w:val="ru-RU"/>
        </w:rPr>
        <w:t xml:space="preserve">Внесены изменения в статьи 332 и 351.7 Трудового кодекса Российской Федерации </w:t>
      </w:r>
      <w:r w:rsidRPr="004A4400">
        <w:rPr>
          <w:rFonts w:ascii="Times New Roman" w:hAnsi="Times New Roman" w:cs="Times New Roman"/>
          <w:sz w:val="28"/>
          <w:szCs w:val="28"/>
          <w:lang w:val="ru-RU"/>
        </w:rPr>
        <w:t xml:space="preserve">(Федеральный </w:t>
      </w:r>
      <w:hyperlink r:id="rId4" w:history="1">
        <w:r w:rsidRPr="004A4400">
          <w:rPr>
            <w:rFonts w:ascii="Times New Roman" w:hAnsi="Times New Roman" w:cs="Times New Roman"/>
            <w:sz w:val="28"/>
            <w:szCs w:val="28"/>
            <w:lang w:val="ru-RU"/>
          </w:rPr>
          <w:t>закон</w:t>
        </w:r>
      </w:hyperlink>
      <w:r w:rsidRPr="004A4400">
        <w:rPr>
          <w:rFonts w:ascii="Times New Roman" w:hAnsi="Times New Roman" w:cs="Times New Roman"/>
          <w:sz w:val="28"/>
          <w:szCs w:val="28"/>
          <w:lang w:val="ru-RU"/>
        </w:rPr>
        <w:t xml:space="preserve"> от 04.08.2023г. №471-ФЗ).</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4A4400">
        <w:rPr>
          <w:rFonts w:ascii="Times New Roman" w:hAnsi="Times New Roman" w:cs="Times New Roman"/>
          <w:sz w:val="28"/>
          <w:szCs w:val="28"/>
          <w:lang w:val="ru-RU"/>
        </w:rPr>
        <w:t xml:space="preserve">Статьи Трудового кодекса Российской Федерации (далее – ТК РФ) после внесенных изменений действуют в следующей редакции </w:t>
      </w:r>
      <w:r w:rsidRPr="004A4400">
        <w:rPr>
          <w:rFonts w:ascii="Times New Roman" w:hAnsi="Times New Roman" w:cs="Times New Roman"/>
          <w:b/>
          <w:bCs/>
          <w:sz w:val="28"/>
          <w:szCs w:val="28"/>
          <w:lang w:val="ru-RU"/>
        </w:rPr>
        <w:t>(жирным шрифтом выделены внесенные изменения):</w:t>
      </w:r>
    </w:p>
    <w:p w:rsidR="00F56036" w:rsidRPr="004A4400" w:rsidRDefault="00F56036" w:rsidP="00F56036">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F56036" w:rsidRPr="004A4400" w:rsidRDefault="00F56036" w:rsidP="00F56036">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4A4400">
        <w:rPr>
          <w:rFonts w:ascii="Times New Roman" w:hAnsi="Times New Roman" w:cs="Times New Roman"/>
          <w:b/>
          <w:bCs/>
          <w:sz w:val="28"/>
          <w:szCs w:val="28"/>
          <w:lang w:val="ru-RU"/>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4A4400">
        <w:rPr>
          <w:rFonts w:ascii="Times New Roman" w:hAnsi="Times New Roman" w:cs="Times New Roman"/>
          <w:b/>
          <w:bCs/>
          <w:sz w:val="28"/>
          <w:szCs w:val="28"/>
          <w:lang w:val="ru-RU"/>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ar6" w:history="1">
        <w:r w:rsidRPr="004A4400">
          <w:rPr>
            <w:rFonts w:ascii="Times New Roman" w:hAnsi="Times New Roman" w:cs="Times New Roman"/>
            <w:b/>
            <w:bCs/>
            <w:sz w:val="28"/>
            <w:szCs w:val="28"/>
            <w:lang w:val="ru-RU"/>
          </w:rPr>
          <w:t>частью второй</w:t>
        </w:r>
      </w:hyperlink>
      <w:r w:rsidRPr="004A4400">
        <w:rPr>
          <w:rFonts w:ascii="Times New Roman" w:hAnsi="Times New Roman" w:cs="Times New Roman"/>
          <w:b/>
          <w:bCs/>
          <w:sz w:val="28"/>
          <w:szCs w:val="28"/>
          <w:lang w:val="ru-RU"/>
        </w:rPr>
        <w:t xml:space="preserve"> настоящей статьи.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1" w:name="Par6"/>
      <w:bookmarkEnd w:id="1"/>
      <w:r w:rsidRPr="004A4400">
        <w:rPr>
          <w:rFonts w:ascii="Times New Roman" w:hAnsi="Times New Roman" w:cs="Times New Roman"/>
          <w:b/>
          <w:bCs/>
          <w:sz w:val="28"/>
          <w:szCs w:val="28"/>
          <w:lang w:val="ru-RU"/>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lastRenderedPageBreak/>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Не проводится конкурс на замещение должностей декана факультета и заведующего кафедрой.</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5" w:history="1">
        <w:r w:rsidRPr="004A4400">
          <w:rPr>
            <w:rFonts w:ascii="Times New Roman" w:hAnsi="Times New Roman" w:cs="Times New Roman"/>
            <w:sz w:val="28"/>
            <w:szCs w:val="28"/>
            <w:lang w:val="ru-RU"/>
          </w:rPr>
          <w:t>Положение</w:t>
        </w:r>
      </w:hyperlink>
      <w:r w:rsidRPr="004A4400">
        <w:rPr>
          <w:rFonts w:ascii="Times New Roman" w:hAnsi="Times New Roman" w:cs="Times New Roman"/>
          <w:sz w:val="28"/>
          <w:szCs w:val="28"/>
          <w:lang w:val="ru-RU"/>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4A4400">
        <w:rPr>
          <w:rFonts w:ascii="Times New Roman" w:hAnsi="Times New Roman" w:cs="Times New Roman"/>
          <w:sz w:val="28"/>
          <w:szCs w:val="28"/>
          <w:lang w:val="ru-RU"/>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w:t>
      </w:r>
      <w:r w:rsidRPr="004A4400">
        <w:rPr>
          <w:rFonts w:ascii="Times New Roman" w:hAnsi="Times New Roman" w:cs="Times New Roman"/>
          <w:b/>
          <w:bCs/>
          <w:sz w:val="28"/>
          <w:szCs w:val="28"/>
          <w:lang w:val="ru-RU"/>
        </w:rPr>
        <w:t xml:space="preserve">на неопределенный срок или на срок избрания по конкурсу на замещение соответствующей должности, определяемые в соответствии с </w:t>
      </w:r>
      <w:hyperlink w:anchor="Par6" w:history="1">
        <w:r w:rsidRPr="004A4400">
          <w:rPr>
            <w:rFonts w:ascii="Times New Roman" w:hAnsi="Times New Roman" w:cs="Times New Roman"/>
            <w:b/>
            <w:bCs/>
            <w:sz w:val="28"/>
            <w:szCs w:val="28"/>
            <w:lang w:val="ru-RU"/>
          </w:rPr>
          <w:t>частью второй</w:t>
        </w:r>
      </w:hyperlink>
      <w:r w:rsidRPr="004A4400">
        <w:rPr>
          <w:rFonts w:ascii="Times New Roman" w:hAnsi="Times New Roman" w:cs="Times New Roman"/>
          <w:b/>
          <w:bCs/>
          <w:sz w:val="28"/>
          <w:szCs w:val="28"/>
          <w:lang w:val="ru-RU"/>
        </w:rPr>
        <w:t xml:space="preserve"> настоящей статьи.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w:t>
      </w:r>
      <w:r w:rsidRPr="004A4400">
        <w:rPr>
          <w:rFonts w:ascii="Times New Roman" w:hAnsi="Times New Roman" w:cs="Times New Roman"/>
          <w:b/>
          <w:bCs/>
          <w:sz w:val="28"/>
          <w:szCs w:val="28"/>
          <w:lang w:val="ru-RU"/>
        </w:rPr>
        <w:t xml:space="preserve">на срок избрания по конкурсу на замещение соответствующей должности, определяемый в соответствии с </w:t>
      </w:r>
      <w:hyperlink w:anchor="Par6" w:history="1">
        <w:r w:rsidRPr="004A4400">
          <w:rPr>
            <w:rFonts w:ascii="Times New Roman" w:hAnsi="Times New Roman" w:cs="Times New Roman"/>
            <w:b/>
            <w:bCs/>
            <w:sz w:val="28"/>
            <w:szCs w:val="28"/>
            <w:lang w:val="ru-RU"/>
          </w:rPr>
          <w:t>частью второй</w:t>
        </w:r>
      </w:hyperlink>
      <w:r w:rsidRPr="004A4400">
        <w:rPr>
          <w:rFonts w:ascii="Times New Roman" w:hAnsi="Times New Roman" w:cs="Times New Roman"/>
          <w:b/>
          <w:bCs/>
          <w:sz w:val="28"/>
          <w:szCs w:val="28"/>
          <w:lang w:val="ru-RU"/>
        </w:rPr>
        <w:t xml:space="preserve"> настоящей статьи</w:t>
      </w:r>
      <w:r w:rsidRPr="004A4400">
        <w:rPr>
          <w:rFonts w:ascii="Times New Roman" w:hAnsi="Times New Roman" w:cs="Times New Roman"/>
          <w:sz w:val="28"/>
          <w:szCs w:val="28"/>
          <w:lang w:val="ru-RU"/>
        </w:rPr>
        <w:t>, или на неопределенный срок.</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6" w:history="1">
        <w:r w:rsidRPr="004A4400">
          <w:rPr>
            <w:rFonts w:ascii="Times New Roman" w:hAnsi="Times New Roman" w:cs="Times New Roman"/>
            <w:sz w:val="28"/>
            <w:szCs w:val="28"/>
            <w:lang w:val="ru-RU"/>
          </w:rPr>
          <w:t>Положение</w:t>
        </w:r>
      </w:hyperlink>
      <w:r w:rsidRPr="004A4400">
        <w:rPr>
          <w:rFonts w:ascii="Times New Roman" w:hAnsi="Times New Roman" w:cs="Times New Roman"/>
          <w:sz w:val="28"/>
          <w:szCs w:val="28"/>
          <w:lang w:val="ru-RU"/>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4A4400">
        <w:rPr>
          <w:rFonts w:ascii="Times New Roman" w:hAnsi="Times New Roman" w:cs="Times New Roman"/>
          <w:sz w:val="28"/>
          <w:szCs w:val="28"/>
          <w:lang w:val="ru-RU"/>
        </w:rPr>
        <w:lastRenderedPageBreak/>
        <w:t>осуществляющим функции по выработке государственной политики и нормативно-правовому регулированию в сфере труда.</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56036" w:rsidRPr="004A4400" w:rsidRDefault="00F56036" w:rsidP="00F56036">
      <w:pPr>
        <w:autoSpaceDE w:val="0"/>
        <w:autoSpaceDN w:val="0"/>
        <w:adjustRightInd w:val="0"/>
        <w:spacing w:after="0" w:line="240" w:lineRule="auto"/>
        <w:jc w:val="both"/>
        <w:rPr>
          <w:rFonts w:ascii="Times New Roman" w:hAnsi="Times New Roman" w:cs="Times New Roman"/>
          <w:sz w:val="28"/>
          <w:szCs w:val="28"/>
          <w:lang w:val="ru-RU"/>
        </w:rPr>
      </w:pPr>
    </w:p>
    <w:p w:rsidR="00F56036" w:rsidRPr="004A4400" w:rsidRDefault="00F56036" w:rsidP="00F56036">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4A4400">
        <w:rPr>
          <w:rFonts w:ascii="Times New Roman" w:hAnsi="Times New Roman" w:cs="Times New Roman"/>
          <w:b/>
          <w:bCs/>
          <w:sz w:val="28"/>
          <w:szCs w:val="28"/>
          <w:lang w:val="ru-RU"/>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 w:name="Par29"/>
      <w:bookmarkEnd w:id="2"/>
      <w:r w:rsidRPr="004A4400">
        <w:rPr>
          <w:rFonts w:ascii="Times New Roman" w:hAnsi="Times New Roman" w:cs="Times New Roman"/>
          <w:sz w:val="28"/>
          <w:szCs w:val="28"/>
          <w:lang w:val="ru-RU"/>
        </w:rPr>
        <w:t xml:space="preserve">В случае призыва работника на военную службу по мобилизации или заключения им контракта в соответствии с </w:t>
      </w:r>
      <w:hyperlink r:id="rId7" w:history="1">
        <w:r w:rsidRPr="004A4400">
          <w:rPr>
            <w:rFonts w:ascii="Times New Roman" w:hAnsi="Times New Roman" w:cs="Times New Roman"/>
            <w:sz w:val="28"/>
            <w:szCs w:val="28"/>
            <w:lang w:val="ru-RU"/>
          </w:rPr>
          <w:t>пунктом 7 статьи 38</w:t>
        </w:r>
      </w:hyperlink>
      <w:r w:rsidRPr="004A440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8" w:history="1">
        <w:r w:rsidRPr="004A4400">
          <w:rPr>
            <w:rFonts w:ascii="Times New Roman" w:hAnsi="Times New Roman" w:cs="Times New Roman"/>
            <w:sz w:val="28"/>
            <w:szCs w:val="28"/>
            <w:lang w:val="ru-RU"/>
          </w:rPr>
          <w:t>пунктом 7 статьи 38</w:t>
        </w:r>
      </w:hyperlink>
      <w:r w:rsidRPr="004A440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w:t>
      </w:r>
      <w:r w:rsidRPr="004A4400">
        <w:rPr>
          <w:rFonts w:ascii="Times New Roman" w:hAnsi="Times New Roman" w:cs="Times New Roman"/>
          <w:sz w:val="28"/>
          <w:szCs w:val="28"/>
          <w:lang w:val="ru-RU"/>
        </w:rPr>
        <w:lastRenderedPageBreak/>
        <w:t>обязанностей отсутствующего работника по указанному месту работы (должности).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w:t>
      </w:r>
      <w:r w:rsidRPr="004A4400">
        <w:rPr>
          <w:rFonts w:ascii="Times New Roman" w:hAnsi="Times New Roman" w:cs="Times New Roman"/>
          <w:b/>
          <w:bCs/>
          <w:sz w:val="28"/>
          <w:szCs w:val="28"/>
          <w:lang w:val="ru-RU"/>
        </w:rPr>
        <w:t>в том числе дополнительное</w:t>
      </w:r>
      <w:r w:rsidRPr="004A4400">
        <w:rPr>
          <w:rFonts w:ascii="Times New Roman" w:hAnsi="Times New Roman" w:cs="Times New Roman"/>
          <w:sz w:val="28"/>
          <w:szCs w:val="28"/>
          <w:lang w:val="ru-RU"/>
        </w:rPr>
        <w:t xml:space="preserve">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4A4400">
        <w:rPr>
          <w:rFonts w:ascii="Times New Roman" w:hAnsi="Times New Roman" w:cs="Times New Roman"/>
          <w:b/>
          <w:bCs/>
          <w:sz w:val="28"/>
          <w:szCs w:val="28"/>
          <w:lang w:val="ru-RU"/>
        </w:rPr>
        <w:t>Работодатель в период приостановления действия трудового договора вправе выплачивать работнику материальную помощь.</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4A4400">
        <w:rPr>
          <w:rFonts w:ascii="Times New Roman" w:hAnsi="Times New Roman" w:cs="Times New Roman"/>
          <w:sz w:val="28"/>
          <w:szCs w:val="28"/>
          <w:lang w:val="ru-RU"/>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r w:rsidRPr="004A4400">
        <w:rPr>
          <w:rFonts w:ascii="Times New Roman" w:hAnsi="Times New Roman" w:cs="Times New Roman"/>
          <w:b/>
          <w:bCs/>
          <w:sz w:val="28"/>
          <w:szCs w:val="28"/>
          <w:lang w:val="ru-RU"/>
        </w:rPr>
        <w:t xml:space="preserve">При отсутствии оснований для прекращения срочного трудового договора, предусмотренных </w:t>
      </w:r>
      <w:hyperlink w:anchor="Par42" w:history="1">
        <w:r w:rsidRPr="004A4400">
          <w:rPr>
            <w:rFonts w:ascii="Times New Roman" w:hAnsi="Times New Roman" w:cs="Times New Roman"/>
            <w:b/>
            <w:bCs/>
            <w:sz w:val="28"/>
            <w:szCs w:val="28"/>
            <w:lang w:val="ru-RU"/>
          </w:rPr>
          <w:t>частью одиннадцатой</w:t>
        </w:r>
      </w:hyperlink>
      <w:r w:rsidRPr="004A4400">
        <w:rPr>
          <w:rFonts w:ascii="Times New Roman" w:hAnsi="Times New Roman" w:cs="Times New Roman"/>
          <w:b/>
          <w:bCs/>
          <w:sz w:val="28"/>
          <w:szCs w:val="28"/>
          <w:lang w:val="ru-RU"/>
        </w:rP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3" w:name="Par42"/>
      <w:bookmarkEnd w:id="3"/>
      <w:r w:rsidRPr="004A4400">
        <w:rPr>
          <w:rFonts w:ascii="Times New Roman" w:hAnsi="Times New Roman" w:cs="Times New Roman"/>
          <w:sz w:val="28"/>
          <w:szCs w:val="28"/>
          <w:lang w:val="ru-RU"/>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r w:rsidRPr="004A4400">
        <w:rPr>
          <w:rFonts w:ascii="Times New Roman" w:hAnsi="Times New Roman" w:cs="Times New Roman"/>
          <w:b/>
          <w:bCs/>
          <w:sz w:val="28"/>
          <w:szCs w:val="28"/>
          <w:lang w:val="ru-RU"/>
        </w:rPr>
        <w:t xml:space="preserve">в соответствии с </w:t>
      </w:r>
      <w:hyperlink r:id="rId9" w:history="1">
        <w:r w:rsidRPr="004A4400">
          <w:rPr>
            <w:rFonts w:ascii="Times New Roman" w:hAnsi="Times New Roman" w:cs="Times New Roman"/>
            <w:b/>
            <w:bCs/>
            <w:sz w:val="28"/>
            <w:szCs w:val="28"/>
            <w:lang w:val="ru-RU"/>
          </w:rPr>
          <w:t>частью первой</w:t>
        </w:r>
      </w:hyperlink>
      <w:r w:rsidRPr="004A4400">
        <w:rPr>
          <w:rFonts w:ascii="Times New Roman" w:hAnsi="Times New Roman" w:cs="Times New Roman"/>
          <w:b/>
          <w:bCs/>
          <w:sz w:val="28"/>
          <w:szCs w:val="28"/>
          <w:lang w:val="ru-RU"/>
        </w:rPr>
        <w:t xml:space="preserve"> и </w:t>
      </w:r>
      <w:hyperlink r:id="rId10" w:history="1">
        <w:r w:rsidRPr="004A4400">
          <w:rPr>
            <w:rFonts w:ascii="Times New Roman" w:hAnsi="Times New Roman" w:cs="Times New Roman"/>
            <w:b/>
            <w:bCs/>
            <w:sz w:val="28"/>
            <w:szCs w:val="28"/>
            <w:lang w:val="ru-RU"/>
          </w:rPr>
          <w:t>абзацами третьим</w:t>
        </w:r>
      </w:hyperlink>
      <w:r w:rsidRPr="004A4400">
        <w:rPr>
          <w:rFonts w:ascii="Times New Roman" w:hAnsi="Times New Roman" w:cs="Times New Roman"/>
          <w:b/>
          <w:bCs/>
          <w:sz w:val="28"/>
          <w:szCs w:val="28"/>
          <w:lang w:val="ru-RU"/>
        </w:rPr>
        <w:t xml:space="preserve">, </w:t>
      </w:r>
      <w:hyperlink r:id="rId11" w:history="1">
        <w:r w:rsidRPr="004A4400">
          <w:rPr>
            <w:rFonts w:ascii="Times New Roman" w:hAnsi="Times New Roman" w:cs="Times New Roman"/>
            <w:b/>
            <w:bCs/>
            <w:sz w:val="28"/>
            <w:szCs w:val="28"/>
            <w:lang w:val="ru-RU"/>
          </w:rPr>
          <w:t>пятым</w:t>
        </w:r>
      </w:hyperlink>
      <w:r w:rsidRPr="004A4400">
        <w:rPr>
          <w:rFonts w:ascii="Times New Roman" w:hAnsi="Times New Roman" w:cs="Times New Roman"/>
          <w:b/>
          <w:bCs/>
          <w:sz w:val="28"/>
          <w:szCs w:val="28"/>
          <w:lang w:val="ru-RU"/>
        </w:rPr>
        <w:t xml:space="preserve">, </w:t>
      </w:r>
      <w:hyperlink r:id="rId12" w:history="1">
        <w:r w:rsidRPr="004A4400">
          <w:rPr>
            <w:rFonts w:ascii="Times New Roman" w:hAnsi="Times New Roman" w:cs="Times New Roman"/>
            <w:b/>
            <w:bCs/>
            <w:sz w:val="28"/>
            <w:szCs w:val="28"/>
            <w:lang w:val="ru-RU"/>
          </w:rPr>
          <w:t>девятым</w:t>
        </w:r>
      </w:hyperlink>
      <w:r w:rsidRPr="004A4400">
        <w:rPr>
          <w:rFonts w:ascii="Times New Roman" w:hAnsi="Times New Roman" w:cs="Times New Roman"/>
          <w:b/>
          <w:bCs/>
          <w:sz w:val="28"/>
          <w:szCs w:val="28"/>
          <w:lang w:val="ru-RU"/>
        </w:rPr>
        <w:t xml:space="preserve"> - </w:t>
      </w:r>
      <w:hyperlink r:id="rId13" w:history="1">
        <w:r w:rsidRPr="004A4400">
          <w:rPr>
            <w:rFonts w:ascii="Times New Roman" w:hAnsi="Times New Roman" w:cs="Times New Roman"/>
            <w:b/>
            <w:bCs/>
            <w:sz w:val="28"/>
            <w:szCs w:val="28"/>
            <w:lang w:val="ru-RU"/>
          </w:rPr>
          <w:t>одиннадцатым части второй статьи 59</w:t>
        </w:r>
      </w:hyperlink>
      <w:r w:rsidRPr="004A4400">
        <w:rPr>
          <w:rFonts w:ascii="Times New Roman" w:hAnsi="Times New Roman" w:cs="Times New Roman"/>
          <w:b/>
          <w:bCs/>
          <w:sz w:val="28"/>
          <w:szCs w:val="28"/>
          <w:lang w:val="ru-RU"/>
        </w:rPr>
        <w:t xml:space="preserve"> настоящего Кодекса.</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4" w:history="1">
        <w:r w:rsidRPr="004A4400">
          <w:rPr>
            <w:rFonts w:ascii="Times New Roman" w:hAnsi="Times New Roman" w:cs="Times New Roman"/>
            <w:sz w:val="28"/>
            <w:szCs w:val="28"/>
            <w:lang w:val="ru-RU"/>
          </w:rPr>
          <w:t>пунктом 7 статьи 38</w:t>
        </w:r>
      </w:hyperlink>
      <w:r w:rsidRPr="004A440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w:t>
      </w:r>
      <w:r w:rsidRPr="004A4400">
        <w:rPr>
          <w:rFonts w:ascii="Times New Roman" w:hAnsi="Times New Roman" w:cs="Times New Roman"/>
          <w:sz w:val="28"/>
          <w:szCs w:val="28"/>
          <w:lang w:val="ru-RU"/>
        </w:rPr>
        <w:lastRenderedPageBreak/>
        <w:t xml:space="preserve">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5" w:history="1">
        <w:r w:rsidRPr="004A4400">
          <w:rPr>
            <w:rFonts w:ascii="Times New Roman" w:hAnsi="Times New Roman" w:cs="Times New Roman"/>
            <w:sz w:val="28"/>
            <w:szCs w:val="28"/>
            <w:lang w:val="ru-RU"/>
          </w:rPr>
          <w:t>пунктом 13.1 части первой статьи 81</w:t>
        </w:r>
      </w:hyperlink>
      <w:r w:rsidRPr="004A4400">
        <w:rPr>
          <w:rFonts w:ascii="Times New Roman" w:hAnsi="Times New Roman" w:cs="Times New Roman"/>
          <w:sz w:val="28"/>
          <w:szCs w:val="28"/>
          <w:lang w:val="ru-RU"/>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6" w:history="1">
        <w:r w:rsidRPr="004A4400">
          <w:rPr>
            <w:rFonts w:ascii="Times New Roman" w:hAnsi="Times New Roman" w:cs="Times New Roman"/>
            <w:sz w:val="28"/>
            <w:szCs w:val="28"/>
            <w:lang w:val="ru-RU"/>
          </w:rPr>
          <w:t>пунктом 7 статьи 38</w:t>
        </w:r>
      </w:hyperlink>
      <w:r w:rsidRPr="004A440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 w:history="1">
        <w:r w:rsidRPr="004A4400">
          <w:rPr>
            <w:rFonts w:ascii="Times New Roman" w:hAnsi="Times New Roman" w:cs="Times New Roman"/>
            <w:sz w:val="28"/>
            <w:szCs w:val="28"/>
            <w:lang w:val="ru-RU"/>
          </w:rPr>
          <w:t>пунктом 7 статьи 38</w:t>
        </w:r>
      </w:hyperlink>
      <w:r w:rsidRPr="004A440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F56036" w:rsidRPr="004A4400"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Дополнительные особенности обеспечения трудовых прав работников, указанных в </w:t>
      </w:r>
      <w:hyperlink w:anchor="Par29" w:history="1">
        <w:r w:rsidRPr="004A4400">
          <w:rPr>
            <w:rFonts w:ascii="Times New Roman" w:hAnsi="Times New Roman" w:cs="Times New Roman"/>
            <w:sz w:val="28"/>
            <w:szCs w:val="28"/>
            <w:lang w:val="ru-RU"/>
          </w:rPr>
          <w:t>части первой</w:t>
        </w:r>
      </w:hyperlink>
      <w:r w:rsidRPr="004A4400">
        <w:rPr>
          <w:rFonts w:ascii="Times New Roman" w:hAnsi="Times New Roman" w:cs="Times New Roman"/>
          <w:sz w:val="28"/>
          <w:szCs w:val="28"/>
          <w:lang w:val="ru-RU"/>
        </w:rPr>
        <w:t xml:space="preserve"> настоящей статьи, могут устанавливаться Правительством Российской Федерации.</w:t>
      </w:r>
    </w:p>
    <w:p w:rsidR="00F56036" w:rsidRPr="004A4400" w:rsidRDefault="00F56036" w:rsidP="00F56036">
      <w:pPr>
        <w:autoSpaceDE w:val="0"/>
        <w:autoSpaceDN w:val="0"/>
        <w:adjustRightInd w:val="0"/>
        <w:spacing w:after="0" w:line="240" w:lineRule="auto"/>
        <w:jc w:val="both"/>
        <w:rPr>
          <w:rFonts w:ascii="Times New Roman" w:hAnsi="Times New Roman" w:cs="Times New Roman"/>
          <w:sz w:val="28"/>
          <w:szCs w:val="28"/>
          <w:lang w:val="ru-RU"/>
        </w:rPr>
      </w:pPr>
    </w:p>
    <w:p w:rsidR="00F56036" w:rsidRDefault="00F56036" w:rsidP="00F56036">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Федеральный закон вступил в силу 04.08.2023г.</w:t>
      </w:r>
    </w:p>
    <w:p w:rsidR="008F71B0" w:rsidRDefault="008F71B0" w:rsidP="00F56036">
      <w:pPr>
        <w:autoSpaceDE w:val="0"/>
        <w:autoSpaceDN w:val="0"/>
        <w:adjustRightInd w:val="0"/>
        <w:spacing w:after="0" w:line="240" w:lineRule="auto"/>
        <w:ind w:firstLine="540"/>
        <w:jc w:val="both"/>
        <w:rPr>
          <w:rFonts w:ascii="Times New Roman" w:hAnsi="Times New Roman" w:cs="Times New Roman"/>
          <w:sz w:val="28"/>
          <w:szCs w:val="28"/>
          <w:lang w:val="ru-RU"/>
        </w:rPr>
      </w:pPr>
    </w:p>
    <w:p w:rsidR="008F71B0" w:rsidRPr="004A4400" w:rsidRDefault="008F71B0" w:rsidP="00F56036">
      <w:pPr>
        <w:autoSpaceDE w:val="0"/>
        <w:autoSpaceDN w:val="0"/>
        <w:adjustRightInd w:val="0"/>
        <w:spacing w:after="0" w:line="240" w:lineRule="auto"/>
        <w:ind w:firstLine="540"/>
        <w:jc w:val="both"/>
        <w:rPr>
          <w:rFonts w:ascii="Times New Roman" w:hAnsi="Times New Roman" w:cs="Times New Roman"/>
          <w:sz w:val="28"/>
          <w:szCs w:val="28"/>
          <w:lang w:val="ru-RU"/>
        </w:rPr>
      </w:pPr>
    </w:p>
    <w:p w:rsidR="00F56036" w:rsidRDefault="00F56036" w:rsidP="005745F1">
      <w:pPr>
        <w:autoSpaceDE w:val="0"/>
        <w:autoSpaceDN w:val="0"/>
        <w:adjustRightInd w:val="0"/>
        <w:spacing w:after="0" w:line="240" w:lineRule="auto"/>
        <w:ind w:left="540"/>
        <w:jc w:val="both"/>
        <w:rPr>
          <w:rFonts w:ascii="Times New Roman" w:hAnsi="Times New Roman" w:cs="Times New Roman"/>
          <w:b/>
          <w:bCs/>
          <w:sz w:val="28"/>
          <w:szCs w:val="28"/>
          <w:lang w:val="ru-RU"/>
        </w:rPr>
      </w:pPr>
      <w:bookmarkStart w:id="4" w:name="_GoBack"/>
      <w:bookmarkEnd w:id="4"/>
    </w:p>
    <w:sectPr w:rsidR="00F560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1"/>
    <w:rsid w:val="000B0CB6"/>
    <w:rsid w:val="00185F65"/>
    <w:rsid w:val="002B1019"/>
    <w:rsid w:val="005745F1"/>
    <w:rsid w:val="00850F92"/>
    <w:rsid w:val="0089580A"/>
    <w:rsid w:val="008F71B0"/>
    <w:rsid w:val="00F5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510"/>
  <w15:chartTrackingRefBased/>
  <w15:docId w15:val="{270C93E2-DCC5-4E94-AC1A-1D9F9075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4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5F6E972773C55DE5004878EF89D979363D87B9EDF455C6499FBE06D66D9DFA3EBA8D750794B3832FD9A4C28F553C0ADA31969DZDEFG" TargetMode="External"/><Relationship Id="rId13" Type="http://schemas.openxmlformats.org/officeDocument/2006/relationships/hyperlink" Target="consultantplus://offline/ref=026E5F6E972773C55DE5004878EF89D979363D86BBE7F455C6499FBE06D66D9DFA3EBA887D0394B3832FD9A4C28F553C0ADA31969DZDEF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6E5F6E972773C55DE5004878EF89D979363D87B9EDF455C6499FBE06D66D9DFA3EBA8D750794B3832FD9A4C28F553C0ADA31969DZDEFG" TargetMode="External"/><Relationship Id="rId12" Type="http://schemas.openxmlformats.org/officeDocument/2006/relationships/hyperlink" Target="consultantplus://offline/ref=026E5F6E972773C55DE5004878EF89D979363D86BBE7F455C6499FBE06D66D9DFA3EBA8A7C0897EC863AC8FCCE8A4F2202CC2D949FDEZ0E4G" TargetMode="External"/><Relationship Id="rId17" Type="http://schemas.openxmlformats.org/officeDocument/2006/relationships/hyperlink" Target="consultantplus://offline/ref=026E5F6E972773C55DE5004878EF89D979363D87B9EDF455C6499FBE06D66D9DFA3EBA8D750794B3832FD9A4C28F553C0ADA31969DZDEFG" TargetMode="External"/><Relationship Id="rId2" Type="http://schemas.openxmlformats.org/officeDocument/2006/relationships/settings" Target="settings.xml"/><Relationship Id="rId16" Type="http://schemas.openxmlformats.org/officeDocument/2006/relationships/hyperlink" Target="consultantplus://offline/ref=026E5F6E972773C55DE5004878EF89D979363D87B9EDF455C6499FBE06D66D9DFA3EBA8D750794B3832FD9A4C28F553C0ADA31969DZDEFG" TargetMode="External"/><Relationship Id="rId1" Type="http://schemas.openxmlformats.org/officeDocument/2006/relationships/styles" Target="styles.xml"/><Relationship Id="rId6" Type="http://schemas.openxmlformats.org/officeDocument/2006/relationships/hyperlink" Target="consultantplus://offline/ref=026E5F6E972773C55DE5004878EF89D97C343180BAE7F455C6499FBE06D66D9DFA3EBA8A74019FE6D360D8F887DE463D06DA339E81DE07D1ZFECG" TargetMode="External"/><Relationship Id="rId11" Type="http://schemas.openxmlformats.org/officeDocument/2006/relationships/hyperlink" Target="consultantplus://offline/ref=026E5F6E972773C55DE5004878EF89D979363D86BBE7F455C6499FBE06D66D9DFA3EBA887C0694B3832FD9A4C28F553C0ADA31969DZDEFG" TargetMode="External"/><Relationship Id="rId5" Type="http://schemas.openxmlformats.org/officeDocument/2006/relationships/hyperlink" Target="consultantplus://offline/ref=026E5F6E972773C55DE5004878EF89D97C3B3E81B9E2F455C6499FBE06D66D9DFA3EBA8A74019FE6D260D8F887DE463D06DA339E81DE07D1ZFECG" TargetMode="External"/><Relationship Id="rId15" Type="http://schemas.openxmlformats.org/officeDocument/2006/relationships/hyperlink" Target="consultantplus://offline/ref=026E5F6E972773C55DE5004878EF89D979363D86BBE7F455C6499FBE06D66D9DFA3EBA88740496EC863AC8FCCE8A4F2202CC2D949FDEZ0E4G" TargetMode="External"/><Relationship Id="rId10" Type="http://schemas.openxmlformats.org/officeDocument/2006/relationships/hyperlink" Target="consultantplus://offline/ref=026E5F6E972773C55DE5004878EF89D979363D86BBE7F455C6499FBE06D66D9DFA3EBA887C0494B3832FD9A4C28F553C0ADA31969DZDEFG" TargetMode="External"/><Relationship Id="rId19" Type="http://schemas.openxmlformats.org/officeDocument/2006/relationships/theme" Target="theme/theme1.xml"/><Relationship Id="rId4" Type="http://schemas.openxmlformats.org/officeDocument/2006/relationships/hyperlink" Target="consultantplus://offline/ref=D0EA4B54261C248D8790EE0571EEE3F9C7D73B3443396B07AAF4FDA46FE9DE1E8348451BBB63126DB6C26BC5D3KAsEF" TargetMode="External"/><Relationship Id="rId9" Type="http://schemas.openxmlformats.org/officeDocument/2006/relationships/hyperlink" Target="consultantplus://offline/ref=026E5F6E972773C55DE5004878EF89D979363D86BBE7F455C6499FBE06D66D9DFA3EBA88730194B3832FD9A4C28F553C0ADA31969DZDEFG" TargetMode="External"/><Relationship Id="rId14" Type="http://schemas.openxmlformats.org/officeDocument/2006/relationships/hyperlink" Target="consultantplus://offline/ref=026E5F6E972773C55DE5004878EF89D979363D87B9EDF455C6499FBE06D66D9DFA3EBA8D750794B3832FD9A4C28F553C0ADA31969DZD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2206</Words>
  <Characters>12580</Characters>
  <Application>Microsoft Office Word</Application>
  <DocSecurity>0</DocSecurity>
  <Lines>104</Lines>
  <Paragraphs>29</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2023-10-05T08:41:00Z</dcterms:created>
  <dcterms:modified xsi:type="dcterms:W3CDTF">2023-10-05T09:01:00Z</dcterms:modified>
</cp:coreProperties>
</file>