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28" w:rsidRPr="00A41E39" w:rsidRDefault="00932233" w:rsidP="00932233">
      <w:pPr>
        <w:jc w:val="right"/>
        <w:rPr>
          <w:sz w:val="32"/>
          <w:szCs w:val="32"/>
          <w:u w:val="single"/>
        </w:rPr>
      </w:pPr>
      <w:r w:rsidRPr="00A41E39">
        <w:rPr>
          <w:sz w:val="32"/>
          <w:szCs w:val="32"/>
          <w:u w:val="single"/>
        </w:rPr>
        <w:t>Приложение к отчет</w:t>
      </w:r>
      <w:r w:rsidR="000012E9" w:rsidRPr="00A41E39">
        <w:rPr>
          <w:sz w:val="32"/>
          <w:szCs w:val="32"/>
          <w:u w:val="single"/>
        </w:rPr>
        <w:t>у</w:t>
      </w:r>
    </w:p>
    <w:p w:rsidR="00932233" w:rsidRPr="00A41E39" w:rsidRDefault="00932233" w:rsidP="00932233">
      <w:pPr>
        <w:jc w:val="right"/>
        <w:rPr>
          <w:sz w:val="32"/>
          <w:szCs w:val="32"/>
          <w:u w:val="single"/>
        </w:rPr>
      </w:pPr>
      <w:r w:rsidRPr="00A41E39">
        <w:rPr>
          <w:sz w:val="32"/>
          <w:szCs w:val="32"/>
          <w:u w:val="single"/>
        </w:rPr>
        <w:t xml:space="preserve"> </w:t>
      </w:r>
      <w:r w:rsidR="006F277A" w:rsidRPr="00A41E39">
        <w:rPr>
          <w:sz w:val="32"/>
          <w:szCs w:val="32"/>
          <w:u w:val="single"/>
        </w:rPr>
        <w:t>К</w:t>
      </w:r>
      <w:r w:rsidRPr="00A41E39">
        <w:rPr>
          <w:sz w:val="32"/>
          <w:szCs w:val="32"/>
          <w:u w:val="single"/>
        </w:rPr>
        <w:t>ДК-</w:t>
      </w:r>
      <w:r w:rsidR="002B74A7" w:rsidRPr="00A41E39">
        <w:rPr>
          <w:sz w:val="32"/>
          <w:szCs w:val="32"/>
          <w:u w:val="single"/>
        </w:rPr>
        <w:t>3</w:t>
      </w:r>
      <w:r w:rsidR="007F47A0" w:rsidRPr="00A41E39">
        <w:rPr>
          <w:sz w:val="32"/>
          <w:szCs w:val="32"/>
          <w:u w:val="single"/>
        </w:rPr>
        <w:t xml:space="preserve"> </w:t>
      </w:r>
      <w:r w:rsidRPr="00A41E39">
        <w:rPr>
          <w:sz w:val="32"/>
          <w:szCs w:val="32"/>
          <w:u w:val="single"/>
        </w:rPr>
        <w:t>за 20</w:t>
      </w:r>
      <w:r w:rsidR="00446C22">
        <w:rPr>
          <w:sz w:val="32"/>
          <w:szCs w:val="32"/>
          <w:u w:val="single"/>
        </w:rPr>
        <w:t>2</w:t>
      </w:r>
      <w:r w:rsidR="00190B38">
        <w:rPr>
          <w:sz w:val="32"/>
          <w:szCs w:val="32"/>
          <w:u w:val="single"/>
        </w:rPr>
        <w:t>3</w:t>
      </w:r>
      <w:r w:rsidRPr="00A41E39">
        <w:rPr>
          <w:sz w:val="32"/>
          <w:szCs w:val="32"/>
          <w:u w:val="single"/>
        </w:rPr>
        <w:t xml:space="preserve"> год</w:t>
      </w:r>
    </w:p>
    <w:p w:rsidR="00932233" w:rsidRDefault="00932233" w:rsidP="00932233">
      <w:pPr>
        <w:jc w:val="center"/>
        <w:rPr>
          <w:b/>
          <w:i/>
          <w:sz w:val="32"/>
          <w:szCs w:val="32"/>
        </w:rPr>
      </w:pPr>
    </w:p>
    <w:p w:rsidR="005B6642" w:rsidRDefault="000012E9" w:rsidP="00932233">
      <w:pPr>
        <w:jc w:val="center"/>
        <w:rPr>
          <w:b/>
          <w:sz w:val="32"/>
          <w:szCs w:val="32"/>
        </w:rPr>
      </w:pPr>
      <w:r w:rsidRPr="004C26A9">
        <w:rPr>
          <w:b/>
          <w:sz w:val="32"/>
          <w:szCs w:val="32"/>
        </w:rPr>
        <w:t>ПОЯСНИТЕЛЬНАЯ ЗАПИСКА</w:t>
      </w:r>
    </w:p>
    <w:p w:rsidR="00F22DFA" w:rsidRPr="004C26A9" w:rsidRDefault="00F22DFA" w:rsidP="0093223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801BD" w:rsidRDefault="00391CA0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723F9D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723F9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446C22">
        <w:rPr>
          <w:sz w:val="28"/>
          <w:szCs w:val="28"/>
        </w:rPr>
        <w:t>2</w:t>
      </w:r>
      <w:r w:rsidR="00190B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</w:t>
      </w:r>
      <w:r w:rsidR="008F5DC8">
        <w:rPr>
          <w:sz w:val="28"/>
          <w:szCs w:val="28"/>
        </w:rPr>
        <w:t>Кемеровск</w:t>
      </w:r>
      <w:r w:rsidR="00BA466C">
        <w:rPr>
          <w:sz w:val="28"/>
          <w:szCs w:val="28"/>
        </w:rPr>
        <w:t>ий</w:t>
      </w:r>
      <w:r w:rsidR="008F5DC8">
        <w:rPr>
          <w:sz w:val="28"/>
          <w:szCs w:val="28"/>
        </w:rPr>
        <w:t xml:space="preserve"> областно</w:t>
      </w:r>
      <w:r w:rsidR="00BA466C">
        <w:rPr>
          <w:sz w:val="28"/>
          <w:szCs w:val="28"/>
        </w:rPr>
        <w:t>й</w:t>
      </w:r>
      <w:r w:rsidR="008F5DC8">
        <w:rPr>
          <w:sz w:val="28"/>
          <w:szCs w:val="28"/>
        </w:rPr>
        <w:t xml:space="preserve"> </w:t>
      </w:r>
      <w:r w:rsidR="00D900E7">
        <w:rPr>
          <w:sz w:val="28"/>
          <w:szCs w:val="28"/>
        </w:rPr>
        <w:t>союз</w:t>
      </w:r>
      <w:r w:rsidR="008F5DC8">
        <w:rPr>
          <w:sz w:val="28"/>
          <w:szCs w:val="28"/>
        </w:rPr>
        <w:t xml:space="preserve"> организаций профсоюзов «</w:t>
      </w:r>
      <w:r w:rsidR="005B6642">
        <w:rPr>
          <w:sz w:val="28"/>
          <w:szCs w:val="28"/>
        </w:rPr>
        <w:t>Федераци</w:t>
      </w:r>
      <w:r w:rsidR="008F5DC8">
        <w:rPr>
          <w:sz w:val="28"/>
          <w:szCs w:val="28"/>
        </w:rPr>
        <w:t>я</w:t>
      </w:r>
      <w:r w:rsidR="005B6642">
        <w:rPr>
          <w:sz w:val="28"/>
          <w:szCs w:val="28"/>
        </w:rPr>
        <w:t xml:space="preserve"> профсоюзных орг</w:t>
      </w:r>
      <w:r w:rsidR="00B533D7">
        <w:rPr>
          <w:sz w:val="28"/>
          <w:szCs w:val="28"/>
        </w:rPr>
        <w:t>анизаций Кузбасса</w:t>
      </w:r>
      <w:r w:rsidR="008F5DC8">
        <w:rPr>
          <w:sz w:val="28"/>
          <w:szCs w:val="28"/>
        </w:rPr>
        <w:t>» (далее</w:t>
      </w:r>
      <w:r w:rsidR="00BA466C">
        <w:rPr>
          <w:sz w:val="28"/>
          <w:szCs w:val="28"/>
        </w:rPr>
        <w:t xml:space="preserve"> - </w:t>
      </w:r>
      <w:r w:rsidR="008F5DC8">
        <w:rPr>
          <w:sz w:val="28"/>
          <w:szCs w:val="28"/>
        </w:rPr>
        <w:t>Федерация)</w:t>
      </w:r>
      <w:r w:rsidR="00B533D7">
        <w:rPr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 w:rsidR="00BA466C">
        <w:rPr>
          <w:sz w:val="28"/>
          <w:szCs w:val="28"/>
        </w:rPr>
        <w:t>я</w:t>
      </w:r>
      <w:r w:rsidR="00B93B6B">
        <w:rPr>
          <w:sz w:val="28"/>
          <w:szCs w:val="28"/>
        </w:rPr>
        <w:t>т</w:t>
      </w:r>
      <w:r w:rsidR="00B533D7">
        <w:rPr>
          <w:sz w:val="28"/>
          <w:szCs w:val="28"/>
        </w:rPr>
        <w:t xml:space="preserve"> </w:t>
      </w:r>
      <w:r w:rsidR="00D900E7">
        <w:rPr>
          <w:sz w:val="28"/>
          <w:szCs w:val="28"/>
        </w:rPr>
        <w:t>2</w:t>
      </w:r>
      <w:r w:rsidR="00190B38">
        <w:rPr>
          <w:sz w:val="28"/>
          <w:szCs w:val="28"/>
        </w:rPr>
        <w:t>1</w:t>
      </w:r>
      <w:r>
        <w:rPr>
          <w:sz w:val="28"/>
          <w:szCs w:val="28"/>
        </w:rPr>
        <w:t xml:space="preserve"> членск</w:t>
      </w:r>
      <w:r w:rsidR="00190B38">
        <w:rPr>
          <w:sz w:val="28"/>
          <w:szCs w:val="28"/>
        </w:rPr>
        <w:t>ая</w:t>
      </w:r>
      <w:r>
        <w:rPr>
          <w:sz w:val="28"/>
          <w:szCs w:val="28"/>
        </w:rPr>
        <w:t xml:space="preserve"> организаци</w:t>
      </w:r>
      <w:r w:rsidR="00190B38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E42A2" w:rsidRDefault="00723F9D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области</w:t>
      </w:r>
      <w:r w:rsidR="0076052C">
        <w:rPr>
          <w:sz w:val="28"/>
          <w:szCs w:val="28"/>
        </w:rPr>
        <w:t xml:space="preserve"> </w:t>
      </w:r>
      <w:r w:rsidR="00720777">
        <w:rPr>
          <w:sz w:val="28"/>
          <w:szCs w:val="28"/>
        </w:rPr>
        <w:t>действу</w:t>
      </w:r>
      <w:r w:rsidR="00B01003">
        <w:rPr>
          <w:sz w:val="28"/>
          <w:szCs w:val="28"/>
        </w:rPr>
        <w:t>ет</w:t>
      </w:r>
      <w:r w:rsidR="00720777">
        <w:rPr>
          <w:sz w:val="28"/>
          <w:szCs w:val="28"/>
        </w:rPr>
        <w:t xml:space="preserve"> </w:t>
      </w:r>
      <w:r w:rsidR="00190B38">
        <w:rPr>
          <w:sz w:val="28"/>
          <w:szCs w:val="28"/>
        </w:rPr>
        <w:t>2097</w:t>
      </w:r>
      <w:r>
        <w:rPr>
          <w:sz w:val="28"/>
          <w:szCs w:val="28"/>
        </w:rPr>
        <w:t xml:space="preserve"> </w:t>
      </w:r>
      <w:r w:rsidR="00720777">
        <w:rPr>
          <w:sz w:val="28"/>
          <w:szCs w:val="28"/>
        </w:rPr>
        <w:t>коллектив</w:t>
      </w:r>
      <w:r w:rsidR="00667074">
        <w:rPr>
          <w:sz w:val="28"/>
          <w:szCs w:val="28"/>
        </w:rPr>
        <w:t>ны</w:t>
      </w:r>
      <w:r w:rsidR="0003447F">
        <w:rPr>
          <w:sz w:val="28"/>
          <w:szCs w:val="28"/>
        </w:rPr>
        <w:t>х</w:t>
      </w:r>
      <w:r w:rsidR="00667074">
        <w:rPr>
          <w:sz w:val="28"/>
          <w:szCs w:val="28"/>
        </w:rPr>
        <w:t xml:space="preserve"> договор</w:t>
      </w:r>
      <w:r w:rsidR="00190B38">
        <w:rPr>
          <w:sz w:val="28"/>
          <w:szCs w:val="28"/>
        </w:rPr>
        <w:t>ов</w:t>
      </w:r>
      <w:r w:rsidR="00D12307">
        <w:rPr>
          <w:sz w:val="28"/>
          <w:szCs w:val="28"/>
        </w:rPr>
        <w:t>, распространя</w:t>
      </w:r>
      <w:r w:rsidR="004C26A9">
        <w:rPr>
          <w:sz w:val="28"/>
          <w:szCs w:val="28"/>
        </w:rPr>
        <w:t>ющи</w:t>
      </w:r>
      <w:r w:rsidR="00CA3073">
        <w:rPr>
          <w:sz w:val="28"/>
          <w:szCs w:val="28"/>
        </w:rPr>
        <w:t>х</w:t>
      </w:r>
      <w:r w:rsidR="00BA466C">
        <w:rPr>
          <w:sz w:val="28"/>
          <w:szCs w:val="28"/>
        </w:rPr>
        <w:t>ся</w:t>
      </w:r>
      <w:r w:rsidR="00D12307">
        <w:rPr>
          <w:sz w:val="28"/>
          <w:szCs w:val="28"/>
        </w:rPr>
        <w:t xml:space="preserve"> на </w:t>
      </w:r>
      <w:r w:rsidR="00190B38">
        <w:rPr>
          <w:sz w:val="28"/>
          <w:szCs w:val="28"/>
        </w:rPr>
        <w:t>325995</w:t>
      </w:r>
      <w:r w:rsidR="000012E9">
        <w:rPr>
          <w:sz w:val="28"/>
          <w:szCs w:val="28"/>
        </w:rPr>
        <w:t xml:space="preserve"> работник</w:t>
      </w:r>
      <w:r w:rsidR="00DC4F33">
        <w:rPr>
          <w:sz w:val="28"/>
          <w:szCs w:val="28"/>
        </w:rPr>
        <w:t>ов</w:t>
      </w:r>
      <w:r w:rsidR="000012E9">
        <w:rPr>
          <w:sz w:val="28"/>
          <w:szCs w:val="28"/>
        </w:rPr>
        <w:t xml:space="preserve"> предприятий, на которых действуют организации профсоюзов, в том числе на </w:t>
      </w:r>
      <w:r w:rsidR="00190B38">
        <w:rPr>
          <w:sz w:val="28"/>
          <w:szCs w:val="28"/>
        </w:rPr>
        <w:t>183393</w:t>
      </w:r>
      <w:r w:rsidR="000012E9">
        <w:rPr>
          <w:sz w:val="28"/>
          <w:szCs w:val="28"/>
        </w:rPr>
        <w:t xml:space="preserve"> член</w:t>
      </w:r>
      <w:r w:rsidR="00463AAE">
        <w:rPr>
          <w:sz w:val="28"/>
          <w:szCs w:val="28"/>
        </w:rPr>
        <w:t>ов</w:t>
      </w:r>
      <w:r w:rsidR="000012E9">
        <w:rPr>
          <w:sz w:val="28"/>
          <w:szCs w:val="28"/>
        </w:rPr>
        <w:t xml:space="preserve"> профсоюз</w:t>
      </w:r>
      <w:r w:rsidR="00EB1846">
        <w:rPr>
          <w:sz w:val="28"/>
          <w:szCs w:val="28"/>
        </w:rPr>
        <w:t>ов</w:t>
      </w:r>
      <w:r w:rsidR="005B6642">
        <w:rPr>
          <w:sz w:val="28"/>
          <w:szCs w:val="28"/>
        </w:rPr>
        <w:t>.</w:t>
      </w:r>
      <w:r w:rsidR="00703534">
        <w:rPr>
          <w:sz w:val="28"/>
          <w:szCs w:val="28"/>
        </w:rPr>
        <w:t xml:space="preserve"> </w:t>
      </w:r>
      <w:r w:rsidR="000012E9">
        <w:rPr>
          <w:sz w:val="28"/>
          <w:szCs w:val="28"/>
        </w:rPr>
        <w:t>Количество кол</w:t>
      </w:r>
      <w:r w:rsidR="00D62509">
        <w:rPr>
          <w:sz w:val="28"/>
          <w:szCs w:val="28"/>
        </w:rPr>
        <w:t xml:space="preserve">лективных </w:t>
      </w:r>
      <w:r w:rsidR="000012E9">
        <w:rPr>
          <w:sz w:val="28"/>
          <w:szCs w:val="28"/>
        </w:rPr>
        <w:t>договоров</w:t>
      </w:r>
      <w:r w:rsidR="00780517">
        <w:rPr>
          <w:sz w:val="28"/>
          <w:szCs w:val="28"/>
        </w:rPr>
        <w:t xml:space="preserve"> </w:t>
      </w:r>
      <w:r w:rsidR="00BA466C">
        <w:rPr>
          <w:sz w:val="28"/>
          <w:szCs w:val="28"/>
        </w:rPr>
        <w:t xml:space="preserve">по сравнению с соответствующей датой прошлого года </w:t>
      </w:r>
      <w:r w:rsidR="00D12307">
        <w:rPr>
          <w:sz w:val="28"/>
          <w:szCs w:val="28"/>
        </w:rPr>
        <w:t>у</w:t>
      </w:r>
      <w:r w:rsidR="00190B38">
        <w:rPr>
          <w:sz w:val="28"/>
          <w:szCs w:val="28"/>
        </w:rPr>
        <w:t>меньшилось</w:t>
      </w:r>
      <w:r w:rsidR="00C35C8E">
        <w:rPr>
          <w:sz w:val="28"/>
          <w:szCs w:val="28"/>
        </w:rPr>
        <w:t xml:space="preserve"> </w:t>
      </w:r>
      <w:r w:rsidR="00D12307">
        <w:rPr>
          <w:sz w:val="28"/>
          <w:szCs w:val="28"/>
        </w:rPr>
        <w:t xml:space="preserve">на </w:t>
      </w:r>
      <w:r w:rsidR="00190B38">
        <w:rPr>
          <w:sz w:val="28"/>
          <w:szCs w:val="28"/>
        </w:rPr>
        <w:t>87</w:t>
      </w:r>
      <w:r w:rsidR="000012E9">
        <w:rPr>
          <w:sz w:val="28"/>
          <w:szCs w:val="28"/>
        </w:rPr>
        <w:t xml:space="preserve">, </w:t>
      </w:r>
      <w:r w:rsidR="00BD6632">
        <w:rPr>
          <w:sz w:val="28"/>
          <w:szCs w:val="28"/>
        </w:rPr>
        <w:t>при этом</w:t>
      </w:r>
      <w:r w:rsidR="002153C0">
        <w:rPr>
          <w:sz w:val="28"/>
          <w:szCs w:val="28"/>
        </w:rPr>
        <w:t xml:space="preserve"> уменьшился </w:t>
      </w:r>
      <w:r w:rsidR="000012E9">
        <w:rPr>
          <w:sz w:val="28"/>
          <w:szCs w:val="28"/>
        </w:rPr>
        <w:t>охват кол</w:t>
      </w:r>
      <w:r w:rsidR="00D62509">
        <w:rPr>
          <w:sz w:val="28"/>
          <w:szCs w:val="28"/>
        </w:rPr>
        <w:t xml:space="preserve">лективными </w:t>
      </w:r>
      <w:r w:rsidR="000012E9">
        <w:rPr>
          <w:sz w:val="28"/>
          <w:szCs w:val="28"/>
        </w:rPr>
        <w:t>договорами</w:t>
      </w:r>
      <w:r w:rsidR="002153C0">
        <w:rPr>
          <w:sz w:val="28"/>
          <w:szCs w:val="28"/>
        </w:rPr>
        <w:t xml:space="preserve"> членов</w:t>
      </w:r>
      <w:r w:rsidR="000012E9">
        <w:rPr>
          <w:sz w:val="28"/>
          <w:szCs w:val="28"/>
        </w:rPr>
        <w:t xml:space="preserve"> профсоюз</w:t>
      </w:r>
      <w:r w:rsidR="00EB1846">
        <w:rPr>
          <w:sz w:val="28"/>
          <w:szCs w:val="28"/>
        </w:rPr>
        <w:t>ов</w:t>
      </w:r>
      <w:r w:rsidR="00BA466C">
        <w:rPr>
          <w:sz w:val="28"/>
          <w:szCs w:val="28"/>
        </w:rPr>
        <w:t xml:space="preserve"> </w:t>
      </w:r>
      <w:r w:rsidR="003E0339">
        <w:rPr>
          <w:sz w:val="28"/>
          <w:szCs w:val="28"/>
        </w:rPr>
        <w:t>– н</w:t>
      </w:r>
      <w:r w:rsidR="00D12307">
        <w:rPr>
          <w:sz w:val="28"/>
          <w:szCs w:val="28"/>
        </w:rPr>
        <w:t xml:space="preserve">а </w:t>
      </w:r>
      <w:r w:rsidR="00190B38">
        <w:rPr>
          <w:sz w:val="28"/>
          <w:szCs w:val="28"/>
        </w:rPr>
        <w:t>4066</w:t>
      </w:r>
      <w:r w:rsidR="00D12307">
        <w:rPr>
          <w:sz w:val="28"/>
          <w:szCs w:val="28"/>
        </w:rPr>
        <w:t xml:space="preserve"> чел.</w:t>
      </w:r>
      <w:r w:rsidR="006E42A2">
        <w:rPr>
          <w:sz w:val="28"/>
          <w:szCs w:val="28"/>
        </w:rPr>
        <w:t xml:space="preserve"> </w:t>
      </w:r>
    </w:p>
    <w:p w:rsidR="005B6642" w:rsidRDefault="00BD6632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</w:t>
      </w:r>
      <w:r w:rsidR="00190B38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числа коллективных договоров произошло за счет первичных профсоюзных организаций бюджетного сектора (государственной и муниципальной собственности) – </w:t>
      </w:r>
      <w:r w:rsidR="00010AFF">
        <w:rPr>
          <w:sz w:val="28"/>
          <w:szCs w:val="28"/>
        </w:rPr>
        <w:t xml:space="preserve">на </w:t>
      </w:r>
      <w:r w:rsidR="009B14DC">
        <w:rPr>
          <w:sz w:val="28"/>
          <w:szCs w:val="28"/>
        </w:rPr>
        <w:t>1</w:t>
      </w:r>
      <w:r w:rsidR="00CB6736">
        <w:rPr>
          <w:sz w:val="28"/>
          <w:szCs w:val="28"/>
        </w:rPr>
        <w:t>04</w:t>
      </w:r>
      <w:r>
        <w:rPr>
          <w:sz w:val="28"/>
          <w:szCs w:val="28"/>
        </w:rPr>
        <w:t xml:space="preserve"> организаци</w:t>
      </w:r>
      <w:r w:rsidR="00CB6736">
        <w:rPr>
          <w:sz w:val="28"/>
          <w:szCs w:val="28"/>
        </w:rPr>
        <w:t>и</w:t>
      </w:r>
      <w:r>
        <w:rPr>
          <w:sz w:val="28"/>
          <w:szCs w:val="28"/>
        </w:rPr>
        <w:t>, при у</w:t>
      </w:r>
      <w:r w:rsidR="009B14DC">
        <w:rPr>
          <w:sz w:val="28"/>
          <w:szCs w:val="28"/>
        </w:rPr>
        <w:t>величении</w:t>
      </w:r>
      <w:r>
        <w:rPr>
          <w:sz w:val="28"/>
          <w:szCs w:val="28"/>
        </w:rPr>
        <w:t xml:space="preserve"> числа </w:t>
      </w:r>
      <w:proofErr w:type="spellStart"/>
      <w:r>
        <w:rPr>
          <w:sz w:val="28"/>
          <w:szCs w:val="28"/>
        </w:rPr>
        <w:t>колдоговоров</w:t>
      </w:r>
      <w:proofErr w:type="spellEnd"/>
      <w:r>
        <w:rPr>
          <w:sz w:val="28"/>
          <w:szCs w:val="28"/>
        </w:rPr>
        <w:t xml:space="preserve"> в организациях реального сектора экономики (с негосударственной формой собственности</w:t>
      </w:r>
      <w:r w:rsidR="00010A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10A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10AFF">
        <w:rPr>
          <w:sz w:val="28"/>
          <w:szCs w:val="28"/>
        </w:rPr>
        <w:t xml:space="preserve">на </w:t>
      </w:r>
      <w:r w:rsidR="00CB6736">
        <w:rPr>
          <w:sz w:val="28"/>
          <w:szCs w:val="28"/>
        </w:rPr>
        <w:t>17</w:t>
      </w:r>
      <w:r w:rsidR="00010AFF">
        <w:rPr>
          <w:sz w:val="28"/>
          <w:szCs w:val="28"/>
        </w:rPr>
        <w:t xml:space="preserve"> организаций. </w:t>
      </w:r>
    </w:p>
    <w:p w:rsidR="00C054C1" w:rsidRDefault="009B14DC" w:rsidP="001C1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первичных профсоюзных организаций</w:t>
      </w:r>
      <w:r w:rsidR="00E40AC8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имеющих </w:t>
      </w:r>
      <w:proofErr w:type="spellStart"/>
      <w:r>
        <w:rPr>
          <w:sz w:val="28"/>
          <w:szCs w:val="28"/>
        </w:rPr>
        <w:t>колдоговоров</w:t>
      </w:r>
      <w:proofErr w:type="spellEnd"/>
      <w:r w:rsidR="003E0339">
        <w:rPr>
          <w:sz w:val="28"/>
          <w:szCs w:val="28"/>
        </w:rPr>
        <w:t>,</w:t>
      </w:r>
      <w:r>
        <w:rPr>
          <w:sz w:val="28"/>
          <w:szCs w:val="28"/>
        </w:rPr>
        <w:t xml:space="preserve"> осталось на уровне прошлого года (</w:t>
      </w:r>
      <w:r w:rsidR="00010AFF">
        <w:rPr>
          <w:sz w:val="28"/>
          <w:szCs w:val="28"/>
        </w:rPr>
        <w:t>113</w:t>
      </w:r>
      <w:r w:rsidR="00261706">
        <w:rPr>
          <w:sz w:val="28"/>
          <w:szCs w:val="28"/>
        </w:rPr>
        <w:t>)</w:t>
      </w:r>
      <w:r w:rsidR="00C054C1">
        <w:rPr>
          <w:sz w:val="28"/>
          <w:szCs w:val="28"/>
        </w:rPr>
        <w:t>.</w:t>
      </w:r>
    </w:p>
    <w:p w:rsidR="00F07719" w:rsidRDefault="00BA466C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1F16">
        <w:rPr>
          <w:sz w:val="28"/>
          <w:szCs w:val="28"/>
        </w:rPr>
        <w:t>20</w:t>
      </w:r>
      <w:r w:rsidR="00383731">
        <w:rPr>
          <w:sz w:val="28"/>
          <w:szCs w:val="28"/>
        </w:rPr>
        <w:t>2</w:t>
      </w:r>
      <w:r w:rsidR="009B14DC">
        <w:rPr>
          <w:sz w:val="28"/>
          <w:szCs w:val="28"/>
        </w:rPr>
        <w:t>3</w:t>
      </w:r>
      <w:r w:rsidR="00D435B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DC4F33">
        <w:rPr>
          <w:sz w:val="28"/>
          <w:szCs w:val="28"/>
        </w:rPr>
        <w:t xml:space="preserve"> финансово</w:t>
      </w:r>
      <w:r w:rsidR="00010AFF">
        <w:rPr>
          <w:sz w:val="28"/>
          <w:szCs w:val="28"/>
        </w:rPr>
        <w:t>е</w:t>
      </w:r>
      <w:r w:rsidR="00DC4F33">
        <w:rPr>
          <w:sz w:val="28"/>
          <w:szCs w:val="28"/>
        </w:rPr>
        <w:t xml:space="preserve"> состояни</w:t>
      </w:r>
      <w:r w:rsidR="00010AFF">
        <w:rPr>
          <w:sz w:val="28"/>
          <w:szCs w:val="28"/>
        </w:rPr>
        <w:t>е</w:t>
      </w:r>
      <w:r w:rsidR="00DC4F33">
        <w:rPr>
          <w:sz w:val="28"/>
          <w:szCs w:val="28"/>
        </w:rPr>
        <w:t xml:space="preserve"> предприятий </w:t>
      </w:r>
      <w:r w:rsidR="005D415E">
        <w:rPr>
          <w:sz w:val="28"/>
          <w:szCs w:val="28"/>
        </w:rPr>
        <w:t>ведущих отраслей промышленности – угольной и металлургической</w:t>
      </w:r>
      <w:r w:rsidR="00CB457C">
        <w:rPr>
          <w:sz w:val="28"/>
          <w:szCs w:val="28"/>
        </w:rPr>
        <w:t xml:space="preserve"> </w:t>
      </w:r>
      <w:r w:rsidR="003E0339">
        <w:rPr>
          <w:sz w:val="28"/>
          <w:szCs w:val="28"/>
        </w:rPr>
        <w:t>– з</w:t>
      </w:r>
      <w:r w:rsidR="00010AFF">
        <w:rPr>
          <w:sz w:val="28"/>
          <w:szCs w:val="28"/>
        </w:rPr>
        <w:t>начительно у</w:t>
      </w:r>
      <w:r w:rsidR="000974ED">
        <w:rPr>
          <w:sz w:val="28"/>
          <w:szCs w:val="28"/>
        </w:rPr>
        <w:t>худшилось</w:t>
      </w:r>
      <w:r w:rsidR="00010AFF">
        <w:rPr>
          <w:sz w:val="28"/>
          <w:szCs w:val="28"/>
        </w:rPr>
        <w:t xml:space="preserve"> </w:t>
      </w:r>
      <w:r w:rsidR="002D180A">
        <w:rPr>
          <w:sz w:val="28"/>
          <w:szCs w:val="28"/>
        </w:rPr>
        <w:t xml:space="preserve">по сравнению с </w:t>
      </w:r>
      <w:r w:rsidR="00010AFF">
        <w:rPr>
          <w:sz w:val="28"/>
          <w:szCs w:val="28"/>
        </w:rPr>
        <w:t>прошл</w:t>
      </w:r>
      <w:r w:rsidR="002D180A">
        <w:rPr>
          <w:sz w:val="28"/>
          <w:szCs w:val="28"/>
        </w:rPr>
        <w:t>ым</w:t>
      </w:r>
      <w:r w:rsidR="00010AFF">
        <w:rPr>
          <w:sz w:val="28"/>
          <w:szCs w:val="28"/>
        </w:rPr>
        <w:t xml:space="preserve"> год</w:t>
      </w:r>
      <w:r w:rsidR="002D180A">
        <w:rPr>
          <w:sz w:val="28"/>
          <w:szCs w:val="28"/>
        </w:rPr>
        <w:t>ом</w:t>
      </w:r>
      <w:r w:rsidR="00010AFF">
        <w:rPr>
          <w:sz w:val="28"/>
          <w:szCs w:val="28"/>
        </w:rPr>
        <w:t xml:space="preserve"> </w:t>
      </w:r>
      <w:r w:rsidR="002D180A">
        <w:rPr>
          <w:sz w:val="28"/>
          <w:szCs w:val="28"/>
        </w:rPr>
        <w:t>в связи с</w:t>
      </w:r>
      <w:r w:rsidR="009B14DC">
        <w:rPr>
          <w:sz w:val="28"/>
          <w:szCs w:val="28"/>
        </w:rPr>
        <w:t>о снижением цен на уголь и металл</w:t>
      </w:r>
      <w:r w:rsidR="006E5152">
        <w:rPr>
          <w:sz w:val="28"/>
          <w:szCs w:val="28"/>
        </w:rPr>
        <w:t>.</w:t>
      </w:r>
    </w:p>
    <w:p w:rsidR="00CB457C" w:rsidRDefault="00CB457C" w:rsidP="00CB4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Кемеровской области заключено Кузбасское региональное соглашение, предусматривающее для работников коммерческих организаций минимальную заработную плату в размере 1,5 прожиточного минимума трудоспособного населения Кемеровской области. Уже на протяжении многих лет этот уровень для работников реального сектора экономики значительно превышает аналогичные в других регионах России</w:t>
      </w:r>
      <w:r w:rsidR="00104ADA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2023 году составлял (с районным коэффициентом) – 27803 рубля.</w:t>
      </w:r>
    </w:p>
    <w:p w:rsidR="000974ED" w:rsidRDefault="000974ED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19E">
        <w:rPr>
          <w:sz w:val="28"/>
          <w:szCs w:val="28"/>
        </w:rPr>
        <w:t xml:space="preserve">В отчете КДК-3 в строке 07.1 и 07.2 указано количество коллективных договоров организаций, на которые распространяется действие пункта 3.48 </w:t>
      </w:r>
      <w:r w:rsidR="00A96A1A">
        <w:rPr>
          <w:sz w:val="28"/>
          <w:szCs w:val="28"/>
        </w:rPr>
        <w:t xml:space="preserve">Кузбасского </w:t>
      </w:r>
      <w:r w:rsidR="00C9019E">
        <w:rPr>
          <w:sz w:val="28"/>
          <w:szCs w:val="28"/>
        </w:rPr>
        <w:t>регионального соглашения, предусматривающего минимальную заработную плату в размере полуторакратной величины прожиточного минимума трудоспособного населения</w:t>
      </w:r>
      <w:r w:rsidR="00CB457C">
        <w:rPr>
          <w:sz w:val="28"/>
          <w:szCs w:val="28"/>
        </w:rPr>
        <w:t xml:space="preserve"> – 176 </w:t>
      </w:r>
      <w:r w:rsidR="00C9019E">
        <w:rPr>
          <w:sz w:val="28"/>
          <w:szCs w:val="28"/>
        </w:rPr>
        <w:t>– это организации негосударственной собственности.</w:t>
      </w:r>
    </w:p>
    <w:p w:rsidR="004B7A3E" w:rsidRDefault="00CA3073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D3310">
        <w:rPr>
          <w:sz w:val="28"/>
          <w:szCs w:val="28"/>
        </w:rPr>
        <w:t xml:space="preserve">оличество </w:t>
      </w:r>
      <w:proofErr w:type="spellStart"/>
      <w:r w:rsidR="003D3310">
        <w:rPr>
          <w:sz w:val="28"/>
          <w:szCs w:val="28"/>
        </w:rPr>
        <w:t>колдоговоров</w:t>
      </w:r>
      <w:proofErr w:type="spellEnd"/>
      <w:r w:rsidR="003D3310">
        <w:rPr>
          <w:sz w:val="28"/>
          <w:szCs w:val="28"/>
        </w:rPr>
        <w:t>, в которых установлена индексация заработной платы</w:t>
      </w:r>
      <w:r>
        <w:rPr>
          <w:sz w:val="28"/>
          <w:szCs w:val="28"/>
        </w:rPr>
        <w:t>,</w:t>
      </w:r>
      <w:r w:rsidR="003D3310">
        <w:rPr>
          <w:sz w:val="28"/>
          <w:szCs w:val="28"/>
        </w:rPr>
        <w:t xml:space="preserve"> у</w:t>
      </w:r>
      <w:r w:rsidR="00A96A1A">
        <w:rPr>
          <w:sz w:val="28"/>
          <w:szCs w:val="28"/>
        </w:rPr>
        <w:t>величилось</w:t>
      </w:r>
      <w:r w:rsidR="003D3310">
        <w:rPr>
          <w:sz w:val="28"/>
          <w:szCs w:val="28"/>
        </w:rPr>
        <w:t xml:space="preserve"> по сравнению с</w:t>
      </w:r>
      <w:r w:rsidR="00391DD1">
        <w:rPr>
          <w:sz w:val="28"/>
          <w:szCs w:val="28"/>
        </w:rPr>
        <w:t xml:space="preserve"> </w:t>
      </w:r>
      <w:r w:rsidR="003D3310">
        <w:rPr>
          <w:sz w:val="28"/>
          <w:szCs w:val="28"/>
        </w:rPr>
        <w:t>20</w:t>
      </w:r>
      <w:r w:rsidR="006E5152">
        <w:rPr>
          <w:sz w:val="28"/>
          <w:szCs w:val="28"/>
        </w:rPr>
        <w:t>2</w:t>
      </w:r>
      <w:r w:rsidR="00A96A1A">
        <w:rPr>
          <w:sz w:val="28"/>
          <w:szCs w:val="28"/>
        </w:rPr>
        <w:t>2</w:t>
      </w:r>
      <w:r w:rsidR="003D3310">
        <w:rPr>
          <w:sz w:val="28"/>
          <w:szCs w:val="28"/>
        </w:rPr>
        <w:t xml:space="preserve"> год</w:t>
      </w:r>
      <w:r w:rsidR="00AA65B7">
        <w:rPr>
          <w:sz w:val="28"/>
          <w:szCs w:val="28"/>
        </w:rPr>
        <w:t>ом</w:t>
      </w:r>
      <w:r w:rsidR="003D3310">
        <w:rPr>
          <w:sz w:val="28"/>
          <w:szCs w:val="28"/>
        </w:rPr>
        <w:t xml:space="preserve"> (</w:t>
      </w:r>
      <w:r w:rsidR="00391DD1">
        <w:rPr>
          <w:sz w:val="28"/>
          <w:szCs w:val="28"/>
        </w:rPr>
        <w:t xml:space="preserve">с </w:t>
      </w:r>
      <w:r w:rsidR="00A96A1A">
        <w:rPr>
          <w:sz w:val="28"/>
          <w:szCs w:val="28"/>
        </w:rPr>
        <w:t>285</w:t>
      </w:r>
      <w:r w:rsidR="00010AFF">
        <w:rPr>
          <w:sz w:val="28"/>
          <w:szCs w:val="28"/>
        </w:rPr>
        <w:t xml:space="preserve"> до </w:t>
      </w:r>
      <w:r w:rsidR="00A96A1A">
        <w:rPr>
          <w:sz w:val="28"/>
          <w:szCs w:val="28"/>
        </w:rPr>
        <w:t>345</w:t>
      </w:r>
      <w:r w:rsidR="003D3310">
        <w:rPr>
          <w:sz w:val="28"/>
          <w:szCs w:val="28"/>
        </w:rPr>
        <w:t xml:space="preserve">). </w:t>
      </w:r>
    </w:p>
    <w:p w:rsidR="00DD543B" w:rsidRDefault="00E25E34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социальных гарантий в к</w:t>
      </w:r>
      <w:r w:rsidR="00ED13E8">
        <w:rPr>
          <w:sz w:val="28"/>
          <w:szCs w:val="28"/>
        </w:rPr>
        <w:t>оллективны</w:t>
      </w:r>
      <w:r>
        <w:rPr>
          <w:sz w:val="28"/>
          <w:szCs w:val="28"/>
        </w:rPr>
        <w:t>х</w:t>
      </w:r>
      <w:r w:rsidR="00ED13E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ах различен в силу финансовых возможностей предприятий и организаций</w:t>
      </w:r>
      <w:r w:rsidR="00ED13E8">
        <w:rPr>
          <w:sz w:val="28"/>
          <w:szCs w:val="28"/>
        </w:rPr>
        <w:t xml:space="preserve">. </w:t>
      </w:r>
      <w:r>
        <w:rPr>
          <w:sz w:val="28"/>
          <w:szCs w:val="28"/>
        </w:rPr>
        <w:t>Высокий уровень характерен для предприятий реального</w:t>
      </w:r>
      <w:r w:rsidR="002D180A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</w:t>
      </w:r>
      <w:r w:rsidR="002D180A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  <w:r w:rsidR="003208E1">
        <w:rPr>
          <w:sz w:val="28"/>
          <w:szCs w:val="28"/>
        </w:rPr>
        <w:t>,</w:t>
      </w:r>
      <w:r>
        <w:rPr>
          <w:sz w:val="28"/>
          <w:szCs w:val="28"/>
        </w:rPr>
        <w:t xml:space="preserve"> особ</w:t>
      </w:r>
      <w:r w:rsidR="001E6A00">
        <w:rPr>
          <w:sz w:val="28"/>
          <w:szCs w:val="28"/>
        </w:rPr>
        <w:t>енно</w:t>
      </w:r>
      <w:r>
        <w:rPr>
          <w:sz w:val="28"/>
          <w:szCs w:val="28"/>
        </w:rPr>
        <w:t xml:space="preserve"> для</w:t>
      </w:r>
      <w:r w:rsidR="002B4708">
        <w:rPr>
          <w:sz w:val="28"/>
          <w:szCs w:val="28"/>
        </w:rPr>
        <w:t xml:space="preserve"> </w:t>
      </w:r>
      <w:r w:rsidR="00ED13E8">
        <w:rPr>
          <w:sz w:val="28"/>
          <w:szCs w:val="28"/>
        </w:rPr>
        <w:t xml:space="preserve">металлургической и угольной отраслей. </w:t>
      </w:r>
    </w:p>
    <w:p w:rsidR="002941E8" w:rsidRDefault="00DD543B" w:rsidP="005B6642">
      <w:pPr>
        <w:ind w:firstLine="709"/>
        <w:jc w:val="both"/>
        <w:rPr>
          <w:sz w:val="28"/>
          <w:szCs w:val="28"/>
        </w:rPr>
      </w:pPr>
      <w:r w:rsidRPr="00EF1C55">
        <w:rPr>
          <w:sz w:val="28"/>
          <w:szCs w:val="28"/>
        </w:rPr>
        <w:t>В</w:t>
      </w:r>
      <w:r w:rsidR="00196E14" w:rsidRPr="00EF1C55">
        <w:rPr>
          <w:sz w:val="28"/>
          <w:szCs w:val="28"/>
        </w:rPr>
        <w:t xml:space="preserve"> Кузбассе </w:t>
      </w:r>
      <w:r w:rsidR="004B7A3E" w:rsidRPr="00EF1C55">
        <w:rPr>
          <w:sz w:val="28"/>
          <w:szCs w:val="28"/>
        </w:rPr>
        <w:t>в 20</w:t>
      </w:r>
      <w:r w:rsidR="00F22DFA" w:rsidRPr="00EF1C55">
        <w:rPr>
          <w:sz w:val="28"/>
          <w:szCs w:val="28"/>
        </w:rPr>
        <w:t>2</w:t>
      </w:r>
      <w:r w:rsidR="00A96A1A">
        <w:rPr>
          <w:sz w:val="28"/>
          <w:szCs w:val="28"/>
        </w:rPr>
        <w:t>3</w:t>
      </w:r>
      <w:r w:rsidR="004B7A3E" w:rsidRPr="00EF1C55">
        <w:rPr>
          <w:sz w:val="28"/>
          <w:szCs w:val="28"/>
        </w:rPr>
        <w:t xml:space="preserve"> году </w:t>
      </w:r>
      <w:r w:rsidR="002941E8">
        <w:rPr>
          <w:sz w:val="28"/>
          <w:szCs w:val="28"/>
        </w:rPr>
        <w:t>в</w:t>
      </w:r>
      <w:r w:rsidR="00F72EEC" w:rsidRPr="00EF1C55">
        <w:rPr>
          <w:sz w:val="28"/>
          <w:szCs w:val="28"/>
        </w:rPr>
        <w:t xml:space="preserve"> организаци</w:t>
      </w:r>
      <w:r w:rsidR="002941E8">
        <w:rPr>
          <w:sz w:val="28"/>
          <w:szCs w:val="28"/>
        </w:rPr>
        <w:t>ях</w:t>
      </w:r>
      <w:r w:rsidR="00CA3073" w:rsidRPr="00EF1C55">
        <w:rPr>
          <w:sz w:val="28"/>
          <w:szCs w:val="28"/>
        </w:rPr>
        <w:t>,</w:t>
      </w:r>
      <w:r w:rsidR="004B7A3E" w:rsidRPr="00EF1C55">
        <w:rPr>
          <w:sz w:val="28"/>
          <w:szCs w:val="28"/>
        </w:rPr>
        <w:t xml:space="preserve"> на которые распространяется действие Кузбасского соглашения в части минимальной заработной платы</w:t>
      </w:r>
      <w:r w:rsidR="00196E14" w:rsidRPr="00EF1C55">
        <w:rPr>
          <w:sz w:val="28"/>
          <w:szCs w:val="28"/>
        </w:rPr>
        <w:t xml:space="preserve"> </w:t>
      </w:r>
      <w:r w:rsidR="00695008" w:rsidRPr="00EF1C55">
        <w:rPr>
          <w:sz w:val="28"/>
          <w:szCs w:val="28"/>
        </w:rPr>
        <w:t>(</w:t>
      </w:r>
      <w:r w:rsidR="00196E14" w:rsidRPr="00EF1C55">
        <w:rPr>
          <w:sz w:val="28"/>
          <w:szCs w:val="28"/>
        </w:rPr>
        <w:t>п. 3.48.</w:t>
      </w:r>
      <w:r w:rsidR="00695008" w:rsidRPr="00EF1C55">
        <w:rPr>
          <w:sz w:val="28"/>
          <w:szCs w:val="28"/>
        </w:rPr>
        <w:t>)</w:t>
      </w:r>
      <w:r w:rsidR="002A062B">
        <w:rPr>
          <w:sz w:val="28"/>
          <w:szCs w:val="28"/>
        </w:rPr>
        <w:t>,</w:t>
      </w:r>
      <w:r w:rsidR="00F72EEC" w:rsidRPr="00EF1C55">
        <w:rPr>
          <w:sz w:val="28"/>
          <w:szCs w:val="28"/>
        </w:rPr>
        <w:t xml:space="preserve"> </w:t>
      </w:r>
      <w:r w:rsidR="002941E8">
        <w:rPr>
          <w:sz w:val="28"/>
          <w:szCs w:val="28"/>
        </w:rPr>
        <w:t>работали 18</w:t>
      </w:r>
      <w:r w:rsidR="00A96A1A">
        <w:rPr>
          <w:sz w:val="28"/>
          <w:szCs w:val="28"/>
        </w:rPr>
        <w:t>2630</w:t>
      </w:r>
      <w:r w:rsidR="00196E14" w:rsidRPr="00EF1C55">
        <w:rPr>
          <w:sz w:val="28"/>
          <w:szCs w:val="28"/>
        </w:rPr>
        <w:t xml:space="preserve"> </w:t>
      </w:r>
      <w:r w:rsidR="00EB1846" w:rsidRPr="00EF1C55">
        <w:rPr>
          <w:sz w:val="28"/>
          <w:szCs w:val="28"/>
        </w:rPr>
        <w:t>человек</w:t>
      </w:r>
      <w:r w:rsidR="008D7967" w:rsidRPr="00EF1C55">
        <w:rPr>
          <w:sz w:val="28"/>
          <w:szCs w:val="28"/>
        </w:rPr>
        <w:t>, в том числе</w:t>
      </w:r>
      <w:r w:rsidR="00196E14" w:rsidRPr="00EF1C55">
        <w:rPr>
          <w:sz w:val="28"/>
          <w:szCs w:val="28"/>
        </w:rPr>
        <w:t xml:space="preserve"> 1</w:t>
      </w:r>
      <w:r w:rsidR="002941E8">
        <w:rPr>
          <w:sz w:val="28"/>
          <w:szCs w:val="28"/>
        </w:rPr>
        <w:t>1</w:t>
      </w:r>
      <w:r w:rsidR="00A96A1A">
        <w:rPr>
          <w:sz w:val="28"/>
          <w:szCs w:val="28"/>
        </w:rPr>
        <w:t>0816</w:t>
      </w:r>
      <w:r w:rsidR="002941E8">
        <w:rPr>
          <w:sz w:val="28"/>
          <w:szCs w:val="28"/>
        </w:rPr>
        <w:t xml:space="preserve"> </w:t>
      </w:r>
      <w:r w:rsidR="00196E14" w:rsidRPr="00EF1C55">
        <w:rPr>
          <w:sz w:val="28"/>
          <w:szCs w:val="28"/>
        </w:rPr>
        <w:t>член</w:t>
      </w:r>
      <w:r w:rsidR="00A96A1A">
        <w:rPr>
          <w:sz w:val="28"/>
          <w:szCs w:val="28"/>
        </w:rPr>
        <w:t>ов</w:t>
      </w:r>
      <w:r w:rsidR="00196E14" w:rsidRPr="00EF1C55">
        <w:rPr>
          <w:sz w:val="28"/>
          <w:szCs w:val="28"/>
        </w:rPr>
        <w:t xml:space="preserve"> профсоюз</w:t>
      </w:r>
      <w:r w:rsidR="008D7967" w:rsidRPr="00EF1C55">
        <w:rPr>
          <w:sz w:val="28"/>
          <w:szCs w:val="28"/>
        </w:rPr>
        <w:t>ов</w:t>
      </w:r>
      <w:r w:rsidR="00196E14" w:rsidRPr="00EF1C55">
        <w:rPr>
          <w:sz w:val="28"/>
          <w:szCs w:val="28"/>
        </w:rPr>
        <w:t>.</w:t>
      </w:r>
    </w:p>
    <w:p w:rsidR="00402AFD" w:rsidRDefault="00402AFD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22DFA">
        <w:rPr>
          <w:sz w:val="28"/>
          <w:szCs w:val="28"/>
        </w:rPr>
        <w:t>2</w:t>
      </w:r>
      <w:r w:rsidR="00A96A1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было заключено </w:t>
      </w:r>
      <w:r w:rsidR="00695008">
        <w:rPr>
          <w:sz w:val="28"/>
          <w:szCs w:val="28"/>
        </w:rPr>
        <w:t>4</w:t>
      </w:r>
      <w:r w:rsidR="00A96A1A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="00E25E34">
        <w:rPr>
          <w:sz w:val="28"/>
          <w:szCs w:val="28"/>
        </w:rPr>
        <w:t xml:space="preserve">новых </w:t>
      </w:r>
      <w:r>
        <w:rPr>
          <w:sz w:val="28"/>
          <w:szCs w:val="28"/>
        </w:rPr>
        <w:t>коллективных договор</w:t>
      </w:r>
      <w:r w:rsidR="007C64F4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8E6796" w:rsidRDefault="00A96A1A" w:rsidP="001F3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Несмотря на ухудшение финансового и экономического положения значительного числа предприятий реального сектора,</w:t>
      </w:r>
      <w:r w:rsidRPr="00A96A1A">
        <w:rPr>
          <w:sz w:val="28"/>
          <w:szCs w:val="28"/>
        </w:rPr>
        <w:t xml:space="preserve"> </w:t>
      </w:r>
      <w:r>
        <w:rPr>
          <w:sz w:val="28"/>
          <w:szCs w:val="28"/>
        </w:rPr>
        <w:t>в 2023 году (данные за 11 месяцев) индекс роста заработной платы в номинальном выражении незначительно снизился</w:t>
      </w:r>
      <w:r w:rsidR="002B0E0B">
        <w:rPr>
          <w:sz w:val="28"/>
          <w:szCs w:val="28"/>
        </w:rPr>
        <w:t xml:space="preserve"> (114,</w:t>
      </w:r>
      <w:r w:rsidR="008E6796">
        <w:rPr>
          <w:sz w:val="28"/>
          <w:szCs w:val="28"/>
        </w:rPr>
        <w:t>7</w:t>
      </w:r>
      <w:r w:rsidR="002B0E0B">
        <w:rPr>
          <w:sz w:val="28"/>
          <w:szCs w:val="28"/>
        </w:rPr>
        <w:t xml:space="preserve">% против </w:t>
      </w:r>
      <w:r w:rsidR="00104ADA">
        <w:rPr>
          <w:sz w:val="28"/>
          <w:szCs w:val="28"/>
        </w:rPr>
        <w:t>1</w:t>
      </w:r>
      <w:r w:rsidR="002B0E0B">
        <w:rPr>
          <w:sz w:val="28"/>
          <w:szCs w:val="28"/>
        </w:rPr>
        <w:t xml:space="preserve">16% в 2022 году), в то же время, в связи со снижением </w:t>
      </w:r>
      <w:r w:rsidR="008E6796">
        <w:rPr>
          <w:sz w:val="28"/>
          <w:szCs w:val="28"/>
        </w:rPr>
        <w:t xml:space="preserve">темпов </w:t>
      </w:r>
      <w:r w:rsidR="002B0E0B">
        <w:rPr>
          <w:sz w:val="28"/>
          <w:szCs w:val="28"/>
        </w:rPr>
        <w:t>роста потребительских цен</w:t>
      </w:r>
      <w:r w:rsidR="008E6796">
        <w:rPr>
          <w:sz w:val="28"/>
          <w:szCs w:val="28"/>
        </w:rPr>
        <w:t>,</w:t>
      </w:r>
      <w:r w:rsidR="00F72EEC">
        <w:rPr>
          <w:sz w:val="28"/>
          <w:szCs w:val="28"/>
        </w:rPr>
        <w:t xml:space="preserve"> произошел</w:t>
      </w:r>
      <w:r w:rsidR="00DF3D1D">
        <w:rPr>
          <w:sz w:val="28"/>
          <w:szCs w:val="28"/>
        </w:rPr>
        <w:t xml:space="preserve"> </w:t>
      </w:r>
      <w:r w:rsidR="00F72EEC">
        <w:rPr>
          <w:sz w:val="28"/>
          <w:szCs w:val="28"/>
        </w:rPr>
        <w:t>рост</w:t>
      </w:r>
      <w:r w:rsidR="00DF3D1D">
        <w:rPr>
          <w:sz w:val="28"/>
          <w:szCs w:val="28"/>
        </w:rPr>
        <w:t xml:space="preserve"> реальной заработной платы</w:t>
      </w:r>
      <w:r w:rsidR="002B0E0B">
        <w:rPr>
          <w:sz w:val="28"/>
          <w:szCs w:val="28"/>
        </w:rPr>
        <w:t xml:space="preserve"> (</w:t>
      </w:r>
      <w:r w:rsidR="008E6796">
        <w:rPr>
          <w:sz w:val="28"/>
          <w:szCs w:val="28"/>
        </w:rPr>
        <w:t xml:space="preserve">8,8% в 2023 году </w:t>
      </w:r>
      <w:r w:rsidR="002B0E0B">
        <w:rPr>
          <w:sz w:val="28"/>
          <w:szCs w:val="28"/>
        </w:rPr>
        <w:t>против 0,7% в 2022 году)</w:t>
      </w:r>
      <w:r w:rsidR="00DF3D1D">
        <w:rPr>
          <w:sz w:val="28"/>
          <w:szCs w:val="28"/>
        </w:rPr>
        <w:t>.</w:t>
      </w:r>
    </w:p>
    <w:p w:rsidR="008E6796" w:rsidRDefault="008E6796" w:rsidP="001F3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формы КДК-3 </w:t>
      </w:r>
      <w:r w:rsidR="00104ADA">
        <w:rPr>
          <w:sz w:val="28"/>
          <w:szCs w:val="28"/>
        </w:rPr>
        <w:t xml:space="preserve">в ней </w:t>
      </w:r>
      <w:r>
        <w:rPr>
          <w:sz w:val="28"/>
          <w:szCs w:val="28"/>
        </w:rPr>
        <w:t>появились новые показатели:</w:t>
      </w:r>
    </w:p>
    <w:p w:rsidR="00DA7D18" w:rsidRPr="003A4EC7" w:rsidRDefault="008E6796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 w:rsidRPr="003A4EC7">
        <w:rPr>
          <w:sz w:val="28"/>
          <w:szCs w:val="28"/>
        </w:rPr>
        <w:t>количество первичных профсоюзных организаций</w:t>
      </w:r>
      <w:r w:rsidR="003A4EC7" w:rsidRPr="003A4EC7">
        <w:rPr>
          <w:sz w:val="28"/>
          <w:szCs w:val="28"/>
        </w:rPr>
        <w:t>, в которых численность членов профсоюзов составляет более 50% от списочного числа работников (1509 предприятий, 63,9% от общего числа предприятий);</w:t>
      </w:r>
    </w:p>
    <w:p w:rsidR="003A4EC7" w:rsidRDefault="003A4EC7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коллективных договоров, предусматривающих положение по:</w:t>
      </w:r>
    </w:p>
    <w:p w:rsidR="003A4EC7" w:rsidRDefault="003A4EC7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установлению минимальной заработной платы в организации не ниже регионального прожиточного минимума трудоспособного населения (</w:t>
      </w:r>
      <w:r w:rsidR="00A407F4">
        <w:rPr>
          <w:sz w:val="28"/>
          <w:szCs w:val="28"/>
        </w:rPr>
        <w:t>178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колдоговоров</w:t>
      </w:r>
      <w:proofErr w:type="spellEnd"/>
      <w:r>
        <w:rPr>
          <w:sz w:val="28"/>
          <w:szCs w:val="28"/>
        </w:rPr>
        <w:t>);</w:t>
      </w:r>
    </w:p>
    <w:p w:rsidR="003A4EC7" w:rsidRDefault="003A4EC7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установлению минимальной заработной платы в организации выше МРОТ (</w:t>
      </w:r>
      <w:r w:rsidR="00A407F4">
        <w:rPr>
          <w:sz w:val="28"/>
          <w:szCs w:val="28"/>
        </w:rPr>
        <w:t>178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колдоговоров</w:t>
      </w:r>
      <w:proofErr w:type="spellEnd"/>
      <w:r>
        <w:rPr>
          <w:sz w:val="28"/>
          <w:szCs w:val="28"/>
        </w:rPr>
        <w:t>);</w:t>
      </w:r>
    </w:p>
    <w:p w:rsidR="00F67350" w:rsidRDefault="003A4EC7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установлению минимальной тарифной ставки, окладов (должностных окладов) не ниже МРОТ (1 о</w:t>
      </w:r>
      <w:r w:rsidR="00F67350"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ганизация </w:t>
      </w:r>
      <w:r w:rsidR="00F67350">
        <w:rPr>
          <w:sz w:val="28"/>
          <w:szCs w:val="28"/>
        </w:rPr>
        <w:t>–</w:t>
      </w:r>
      <w:r>
        <w:rPr>
          <w:sz w:val="28"/>
          <w:szCs w:val="28"/>
        </w:rPr>
        <w:t xml:space="preserve"> АЗОТ</w:t>
      </w:r>
      <w:r w:rsidR="00F67350">
        <w:rPr>
          <w:sz w:val="28"/>
          <w:szCs w:val="28"/>
        </w:rPr>
        <w:t>);</w:t>
      </w:r>
    </w:p>
    <w:p w:rsidR="003A4EC7" w:rsidRPr="003A4EC7" w:rsidRDefault="00F67350" w:rsidP="00B83000">
      <w:pPr>
        <w:pStyle w:val="ac"/>
        <w:numPr>
          <w:ilvl w:val="0"/>
          <w:numId w:val="7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работников при проведении коллективных переговоров</w:t>
      </w:r>
      <w:r w:rsidR="003A4EC7" w:rsidRPr="003A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заключению организацией коллективного договора (ППО, единый представительный орган, иные представители работников </w:t>
      </w:r>
      <w:r w:rsidR="00A407F4">
        <w:rPr>
          <w:sz w:val="28"/>
          <w:szCs w:val="28"/>
        </w:rPr>
        <w:t>(</w:t>
      </w:r>
      <w:r>
        <w:rPr>
          <w:sz w:val="28"/>
          <w:szCs w:val="28"/>
        </w:rPr>
        <w:t>подавляющее большинство – ППО).</w:t>
      </w:r>
    </w:p>
    <w:p w:rsidR="009E38D1" w:rsidRDefault="009E38D1" w:rsidP="003E0339">
      <w:pPr>
        <w:ind w:left="1701" w:firstLine="709"/>
        <w:jc w:val="both"/>
        <w:rPr>
          <w:sz w:val="28"/>
          <w:szCs w:val="28"/>
        </w:rPr>
      </w:pPr>
    </w:p>
    <w:p w:rsidR="009E38D1" w:rsidRDefault="00A377C8" w:rsidP="001F3BA2">
      <w:pPr>
        <w:ind w:firstLine="709"/>
        <w:jc w:val="both"/>
        <w:rPr>
          <w:b/>
          <w:sz w:val="28"/>
          <w:szCs w:val="28"/>
        </w:rPr>
      </w:pPr>
      <w:proofErr w:type="gramStart"/>
      <w:r w:rsidRPr="00104ADA">
        <w:rPr>
          <w:b/>
          <w:sz w:val="28"/>
          <w:szCs w:val="28"/>
        </w:rPr>
        <w:t>Примеры  работы</w:t>
      </w:r>
      <w:proofErr w:type="gramEnd"/>
      <w:r w:rsidRPr="00104ADA">
        <w:rPr>
          <w:b/>
          <w:sz w:val="28"/>
          <w:szCs w:val="28"/>
        </w:rPr>
        <w:t xml:space="preserve"> членских организаций Федерации</w:t>
      </w:r>
      <w:r w:rsidR="00E7061B" w:rsidRPr="00104ADA">
        <w:rPr>
          <w:b/>
          <w:sz w:val="28"/>
          <w:szCs w:val="28"/>
        </w:rPr>
        <w:t xml:space="preserve"> по выполнению коллективных договоров и соглашений</w:t>
      </w:r>
      <w:r w:rsidR="00CB584E" w:rsidRPr="00104ADA">
        <w:rPr>
          <w:b/>
          <w:sz w:val="28"/>
          <w:szCs w:val="28"/>
        </w:rPr>
        <w:t>:</w:t>
      </w:r>
    </w:p>
    <w:p w:rsidR="00805763" w:rsidRDefault="00805763" w:rsidP="001F3BA2">
      <w:pPr>
        <w:ind w:firstLine="709"/>
        <w:jc w:val="both"/>
        <w:rPr>
          <w:b/>
          <w:sz w:val="28"/>
          <w:szCs w:val="28"/>
        </w:rPr>
      </w:pPr>
    </w:p>
    <w:p w:rsidR="00805763" w:rsidRDefault="00805763" w:rsidP="00805763">
      <w:pPr>
        <w:ind w:firstLine="851"/>
        <w:jc w:val="both"/>
        <w:rPr>
          <w:b/>
          <w:sz w:val="28"/>
          <w:szCs w:val="28"/>
        </w:rPr>
      </w:pPr>
      <w:r w:rsidRPr="00D152F3">
        <w:rPr>
          <w:b/>
          <w:sz w:val="28"/>
          <w:szCs w:val="28"/>
        </w:rPr>
        <w:t>Междуреченск</w:t>
      </w:r>
      <w:r w:rsidR="003E0339">
        <w:rPr>
          <w:b/>
          <w:sz w:val="28"/>
          <w:szCs w:val="28"/>
        </w:rPr>
        <w:t xml:space="preserve">ая </w:t>
      </w:r>
      <w:r w:rsidRPr="00D152F3">
        <w:rPr>
          <w:b/>
          <w:sz w:val="28"/>
          <w:szCs w:val="28"/>
        </w:rPr>
        <w:t>тер</w:t>
      </w:r>
      <w:r w:rsidR="003E0339">
        <w:rPr>
          <w:b/>
          <w:sz w:val="28"/>
          <w:szCs w:val="28"/>
        </w:rPr>
        <w:t>риториальная организация</w:t>
      </w:r>
      <w:r w:rsidRPr="00D152F3">
        <w:rPr>
          <w:b/>
          <w:sz w:val="28"/>
          <w:szCs w:val="28"/>
        </w:rPr>
        <w:t xml:space="preserve"> </w:t>
      </w:r>
      <w:proofErr w:type="spellStart"/>
      <w:r w:rsidRPr="00D152F3">
        <w:rPr>
          <w:b/>
          <w:sz w:val="28"/>
          <w:szCs w:val="28"/>
        </w:rPr>
        <w:t>Росуглепрофа</w:t>
      </w:r>
      <w:proofErr w:type="spellEnd"/>
      <w:r w:rsidRPr="00D152F3">
        <w:rPr>
          <w:b/>
          <w:sz w:val="28"/>
          <w:szCs w:val="28"/>
        </w:rPr>
        <w:t>:</w:t>
      </w:r>
    </w:p>
    <w:p w:rsidR="00805763" w:rsidRPr="00D152F3" w:rsidRDefault="00805763" w:rsidP="00805763">
      <w:pPr>
        <w:ind w:firstLine="851"/>
        <w:jc w:val="both"/>
        <w:rPr>
          <w:b/>
          <w:sz w:val="28"/>
          <w:szCs w:val="28"/>
        </w:rPr>
      </w:pPr>
    </w:p>
    <w:p w:rsidR="00805763" w:rsidRPr="00D152F3" w:rsidRDefault="00805763" w:rsidP="00805763">
      <w:pPr>
        <w:ind w:firstLine="851"/>
        <w:jc w:val="both"/>
        <w:rPr>
          <w:sz w:val="28"/>
          <w:szCs w:val="28"/>
        </w:rPr>
      </w:pPr>
      <w:r w:rsidRPr="00D152F3">
        <w:rPr>
          <w:sz w:val="28"/>
          <w:szCs w:val="28"/>
        </w:rPr>
        <w:t xml:space="preserve">На базе </w:t>
      </w:r>
      <w:r w:rsidR="003E0339">
        <w:rPr>
          <w:sz w:val="28"/>
          <w:szCs w:val="28"/>
        </w:rPr>
        <w:t>Федерального о</w:t>
      </w:r>
      <w:r w:rsidRPr="00D152F3">
        <w:rPr>
          <w:sz w:val="28"/>
          <w:szCs w:val="28"/>
        </w:rPr>
        <w:t xml:space="preserve">траслевого соглашения по угольной промышленности в коллективные договоры предприятий угольной промышленности, </w:t>
      </w:r>
      <w:r w:rsidR="003E0339">
        <w:rPr>
          <w:sz w:val="28"/>
          <w:szCs w:val="28"/>
        </w:rPr>
        <w:t xml:space="preserve">находящихся на </w:t>
      </w:r>
      <w:proofErr w:type="spellStart"/>
      <w:r w:rsidR="003E0339">
        <w:rPr>
          <w:sz w:val="28"/>
          <w:szCs w:val="28"/>
        </w:rPr>
        <w:t>профобслуживании</w:t>
      </w:r>
      <w:proofErr w:type="spellEnd"/>
      <w:r w:rsidRPr="00D152F3">
        <w:rPr>
          <w:sz w:val="28"/>
          <w:szCs w:val="28"/>
        </w:rPr>
        <w:t xml:space="preserve"> Междуреченск</w:t>
      </w:r>
      <w:r w:rsidR="003E0339">
        <w:rPr>
          <w:sz w:val="28"/>
          <w:szCs w:val="28"/>
        </w:rPr>
        <w:t>ой</w:t>
      </w:r>
      <w:r w:rsidRPr="00D152F3">
        <w:rPr>
          <w:sz w:val="28"/>
          <w:szCs w:val="28"/>
        </w:rPr>
        <w:t xml:space="preserve"> </w:t>
      </w:r>
      <w:r w:rsidR="003E0339" w:rsidRPr="003E0339">
        <w:rPr>
          <w:sz w:val="28"/>
          <w:szCs w:val="28"/>
        </w:rPr>
        <w:t>территориальн</w:t>
      </w:r>
      <w:r w:rsidR="003E0339">
        <w:rPr>
          <w:sz w:val="28"/>
          <w:szCs w:val="28"/>
        </w:rPr>
        <w:t>ой</w:t>
      </w:r>
      <w:r w:rsidR="003E0339" w:rsidRPr="003E0339">
        <w:rPr>
          <w:sz w:val="28"/>
          <w:szCs w:val="28"/>
        </w:rPr>
        <w:t xml:space="preserve"> организация </w:t>
      </w:r>
      <w:proofErr w:type="spellStart"/>
      <w:r w:rsidR="003E0339" w:rsidRPr="003E0339">
        <w:rPr>
          <w:sz w:val="28"/>
          <w:szCs w:val="28"/>
        </w:rPr>
        <w:t>Росуглепрофа</w:t>
      </w:r>
      <w:proofErr w:type="spellEnd"/>
      <w:r w:rsidR="009C7BCE">
        <w:rPr>
          <w:sz w:val="28"/>
          <w:szCs w:val="28"/>
        </w:rPr>
        <w:t>,</w:t>
      </w:r>
      <w:r w:rsidRPr="00D152F3">
        <w:rPr>
          <w:sz w:val="28"/>
          <w:szCs w:val="28"/>
        </w:rPr>
        <w:t xml:space="preserve"> внесены следующие социальные льготы и компенсации:</w:t>
      </w:r>
    </w:p>
    <w:p w:rsidR="00805763" w:rsidRPr="000B666B" w:rsidRDefault="003E0339" w:rsidP="003E0339">
      <w:pPr>
        <w:pStyle w:val="1"/>
        <w:numPr>
          <w:ilvl w:val="0"/>
          <w:numId w:val="9"/>
        </w:numPr>
        <w:tabs>
          <w:tab w:val="left" w:pos="1418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астичная компенсация расходов по оплате энергетических ресурсов (отопление) в стоимости коммунальных услуг;</w:t>
      </w:r>
    </w:p>
    <w:p w:rsidR="00805763" w:rsidRPr="000B666B" w:rsidRDefault="003E0339" w:rsidP="009C7BCE">
      <w:pPr>
        <w:pStyle w:val="31"/>
        <w:keepNext/>
        <w:keepLines/>
        <w:numPr>
          <w:ilvl w:val="0"/>
          <w:numId w:val="9"/>
        </w:numPr>
        <w:tabs>
          <w:tab w:val="left" w:pos="360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атериальная помощь работникам;</w:t>
      </w:r>
    </w:p>
    <w:p w:rsidR="00805763" w:rsidRPr="000B666B" w:rsidRDefault="003E0339" w:rsidP="009C7BCE">
      <w:pPr>
        <w:pStyle w:val="ac"/>
        <w:numPr>
          <w:ilvl w:val="0"/>
          <w:numId w:val="9"/>
        </w:numPr>
        <w:suppressAutoHyphens w:val="0"/>
        <w:spacing w:after="160" w:line="259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05763" w:rsidRPr="000B666B">
        <w:rPr>
          <w:sz w:val="28"/>
          <w:szCs w:val="28"/>
        </w:rPr>
        <w:t>омпенсация транспортных расходов при проезде в отпуск;</w:t>
      </w:r>
    </w:p>
    <w:p w:rsidR="00805763" w:rsidRPr="000B666B" w:rsidRDefault="003E0339" w:rsidP="009C7BCE">
      <w:pPr>
        <w:pStyle w:val="1"/>
        <w:numPr>
          <w:ilvl w:val="0"/>
          <w:numId w:val="9"/>
        </w:numPr>
        <w:tabs>
          <w:tab w:val="left" w:pos="421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анаторно-курортное лечение, оздоровление работников, их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br/>
        <w:t>детей, неработающих пенсионеров и членов семей погибших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br/>
        <w:t>работников за счет средств Работодателя;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316"/>
        </w:tabs>
        <w:spacing w:after="120" w:line="266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ыплата единовременного вознаграждения Работникам, получившим право на пенсионное обеспечение;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313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редоставление бесплатного пайкового угля;</w:t>
      </w:r>
    </w:p>
    <w:p w:rsidR="00805763" w:rsidRPr="000B666B" w:rsidRDefault="001F72F2" w:rsidP="001F72F2">
      <w:pPr>
        <w:pStyle w:val="1"/>
        <w:numPr>
          <w:ilvl w:val="0"/>
          <w:numId w:val="9"/>
        </w:numPr>
        <w:tabs>
          <w:tab w:val="left" w:pos="1418"/>
        </w:tabs>
        <w:spacing w:line="26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диновременная компенсация в счет возмещения морального вреда, причиненного здоровью работника в результате несчастного случая на производстве или профессионального заболевания;</w:t>
      </w:r>
    </w:p>
    <w:p w:rsidR="00805763" w:rsidRPr="000B666B" w:rsidRDefault="001F72F2" w:rsidP="009C7BCE">
      <w:pPr>
        <w:pStyle w:val="1"/>
        <w:numPr>
          <w:ilvl w:val="0"/>
          <w:numId w:val="9"/>
        </w:numPr>
        <w:tabs>
          <w:tab w:val="left" w:pos="770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ыплаты и компенсации членам семьи работника в случае причинения вреда жизни (здоровью) работника при исполнении им трудовых обязанностей;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459"/>
        </w:tabs>
        <w:spacing w:after="0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345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оциальные гарантии и компенсации работникам в связи с</w:t>
      </w:r>
      <w:bookmarkStart w:id="2" w:name="bookmark342"/>
      <w:bookmarkStart w:id="3" w:name="bookmark343"/>
      <w:bookmarkStart w:id="4" w:name="bookmark346"/>
      <w:bookmarkEnd w:id="1"/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юбилейными датами</w:t>
      </w:r>
      <w:bookmarkEnd w:id="2"/>
      <w:bookmarkEnd w:id="3"/>
      <w:bookmarkEnd w:id="4"/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05763" w:rsidRPr="000B666B" w:rsidRDefault="001F72F2" w:rsidP="001F72F2">
      <w:pPr>
        <w:pStyle w:val="31"/>
        <w:keepNext/>
        <w:keepLines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бесплатных новогодних подарков;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462"/>
        </w:tabs>
        <w:ind w:left="0" w:firstLine="85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дополнительных дней отпуска.</w:t>
      </w:r>
    </w:p>
    <w:p w:rsidR="00805763" w:rsidRPr="00805763" w:rsidRDefault="00805763" w:rsidP="00B83000">
      <w:pPr>
        <w:pStyle w:val="ac"/>
        <w:ind w:left="0" w:firstLine="709"/>
        <w:jc w:val="both"/>
        <w:rPr>
          <w:b/>
          <w:sz w:val="28"/>
          <w:szCs w:val="28"/>
        </w:rPr>
      </w:pPr>
      <w:r w:rsidRPr="00805763">
        <w:rPr>
          <w:b/>
          <w:sz w:val="28"/>
          <w:szCs w:val="28"/>
        </w:rPr>
        <w:t xml:space="preserve">Только по </w:t>
      </w:r>
      <w:r w:rsidR="009C7BCE">
        <w:rPr>
          <w:b/>
          <w:sz w:val="28"/>
          <w:szCs w:val="28"/>
        </w:rPr>
        <w:t xml:space="preserve">угольной </w:t>
      </w:r>
      <w:r w:rsidRPr="00805763">
        <w:rPr>
          <w:b/>
          <w:sz w:val="28"/>
          <w:szCs w:val="28"/>
        </w:rPr>
        <w:t xml:space="preserve">компании «Распадская» за 2023 год на выполнение коллективного договора потрачено </w:t>
      </w:r>
      <w:r>
        <w:rPr>
          <w:b/>
          <w:sz w:val="28"/>
          <w:szCs w:val="28"/>
        </w:rPr>
        <w:t xml:space="preserve">421 </w:t>
      </w:r>
      <w:r w:rsidRPr="00805763">
        <w:rPr>
          <w:b/>
          <w:sz w:val="28"/>
          <w:szCs w:val="28"/>
        </w:rPr>
        <w:t>млн.</w:t>
      </w:r>
      <w:r w:rsidR="001F72F2">
        <w:rPr>
          <w:b/>
          <w:sz w:val="28"/>
          <w:szCs w:val="28"/>
        </w:rPr>
        <w:t xml:space="preserve"> </w:t>
      </w:r>
      <w:r w:rsidRPr="00805763">
        <w:rPr>
          <w:b/>
          <w:sz w:val="28"/>
          <w:szCs w:val="28"/>
        </w:rPr>
        <w:t>руб.</w:t>
      </w:r>
    </w:p>
    <w:p w:rsidR="00CB584E" w:rsidRDefault="00CB584E" w:rsidP="001F3BA2">
      <w:pPr>
        <w:ind w:firstLine="709"/>
        <w:jc w:val="both"/>
        <w:rPr>
          <w:sz w:val="28"/>
          <w:szCs w:val="28"/>
        </w:rPr>
      </w:pPr>
    </w:p>
    <w:p w:rsidR="00CB584E" w:rsidRDefault="001F72F2" w:rsidP="006A0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областная организация п</w:t>
      </w:r>
      <w:r w:rsidR="00CB584E" w:rsidRPr="006A0C2C">
        <w:rPr>
          <w:b/>
          <w:sz w:val="28"/>
          <w:szCs w:val="28"/>
        </w:rPr>
        <w:t>рофсоюз</w:t>
      </w:r>
      <w:r>
        <w:rPr>
          <w:b/>
          <w:sz w:val="28"/>
          <w:szCs w:val="28"/>
        </w:rPr>
        <w:t>а</w:t>
      </w:r>
      <w:r w:rsidR="00CB584E" w:rsidRPr="006A0C2C">
        <w:rPr>
          <w:b/>
          <w:sz w:val="28"/>
          <w:szCs w:val="28"/>
        </w:rPr>
        <w:t xml:space="preserve"> работников госучреждений и общественного обслуживан</w:t>
      </w:r>
      <w:r>
        <w:rPr>
          <w:b/>
          <w:sz w:val="28"/>
          <w:szCs w:val="28"/>
        </w:rPr>
        <w:t>и</w:t>
      </w:r>
      <w:r w:rsidR="00CB584E" w:rsidRPr="006A0C2C">
        <w:rPr>
          <w:b/>
          <w:sz w:val="28"/>
          <w:szCs w:val="28"/>
        </w:rPr>
        <w:t>я:</w:t>
      </w:r>
    </w:p>
    <w:p w:rsidR="006A0C2C" w:rsidRPr="006A0C2C" w:rsidRDefault="006A0C2C" w:rsidP="006A0C2C">
      <w:pPr>
        <w:ind w:firstLine="709"/>
        <w:jc w:val="both"/>
        <w:rPr>
          <w:b/>
          <w:sz w:val="28"/>
          <w:szCs w:val="28"/>
        </w:rPr>
      </w:pPr>
    </w:p>
    <w:p w:rsidR="00E46981" w:rsidRPr="006A0C2C" w:rsidRDefault="00E46981" w:rsidP="006A0C2C">
      <w:pPr>
        <w:ind w:firstLine="851"/>
        <w:jc w:val="both"/>
        <w:rPr>
          <w:b/>
          <w:sz w:val="28"/>
          <w:szCs w:val="28"/>
        </w:rPr>
      </w:pPr>
      <w:r w:rsidRPr="006A0C2C">
        <w:rPr>
          <w:sz w:val="28"/>
          <w:szCs w:val="28"/>
        </w:rPr>
        <w:t>В коллективных договорах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и соглашениях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предусматриваются дополнительные социальные гарантии, льготы и компенсации, не предусмотренные законодательством РФ: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1. Предоставление одного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дня с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сохранением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средней </w:t>
      </w:r>
      <w:proofErr w:type="gramStart"/>
      <w:r w:rsidRPr="006A0C2C">
        <w:rPr>
          <w:sz w:val="28"/>
          <w:szCs w:val="28"/>
        </w:rPr>
        <w:t>дневной  заработной</w:t>
      </w:r>
      <w:proofErr w:type="gramEnd"/>
      <w:r w:rsidRPr="006A0C2C">
        <w:rPr>
          <w:sz w:val="28"/>
          <w:szCs w:val="28"/>
        </w:rPr>
        <w:t xml:space="preserve"> платы: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 -  </w:t>
      </w:r>
      <w:proofErr w:type="gramStart"/>
      <w:r w:rsidRPr="006A0C2C">
        <w:rPr>
          <w:sz w:val="28"/>
          <w:szCs w:val="28"/>
        </w:rPr>
        <w:t>первое  сентября</w:t>
      </w:r>
      <w:proofErr w:type="gramEnd"/>
      <w:r w:rsidR="001F72F2">
        <w:rPr>
          <w:sz w:val="28"/>
          <w:szCs w:val="28"/>
        </w:rPr>
        <w:t xml:space="preserve"> – р</w:t>
      </w:r>
      <w:r w:rsidRPr="006A0C2C">
        <w:rPr>
          <w:sz w:val="28"/>
          <w:szCs w:val="28"/>
        </w:rPr>
        <w:t>одителям,  имеющим  детей</w:t>
      </w:r>
      <w:r w:rsidR="001F72F2">
        <w:rPr>
          <w:sz w:val="28"/>
          <w:szCs w:val="28"/>
        </w:rPr>
        <w:t>,</w:t>
      </w:r>
      <w:r w:rsidRPr="006A0C2C">
        <w:rPr>
          <w:sz w:val="28"/>
          <w:szCs w:val="28"/>
        </w:rPr>
        <w:t xml:space="preserve">  обучающихся  в  начальной  школе   (1-4  классы);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родителям, </w:t>
      </w:r>
      <w:proofErr w:type="gramStart"/>
      <w:r w:rsidRPr="006A0C2C">
        <w:rPr>
          <w:sz w:val="28"/>
          <w:szCs w:val="28"/>
        </w:rPr>
        <w:t>имеющим  детей</w:t>
      </w:r>
      <w:proofErr w:type="gramEnd"/>
      <w:r w:rsidR="001F72F2">
        <w:rPr>
          <w:sz w:val="28"/>
          <w:szCs w:val="28"/>
        </w:rPr>
        <w:t xml:space="preserve"> – в</w:t>
      </w:r>
      <w:r w:rsidRPr="006A0C2C">
        <w:rPr>
          <w:sz w:val="28"/>
          <w:szCs w:val="28"/>
        </w:rPr>
        <w:t xml:space="preserve">ыпускников </w:t>
      </w:r>
      <w:r w:rsidR="001F72F2">
        <w:rPr>
          <w:sz w:val="28"/>
          <w:szCs w:val="28"/>
        </w:rPr>
        <w:t>– н</w:t>
      </w:r>
      <w:r w:rsidRPr="006A0C2C">
        <w:rPr>
          <w:sz w:val="28"/>
          <w:szCs w:val="28"/>
        </w:rPr>
        <w:t>а  школьный  выпускной  бал;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proofErr w:type="gramStart"/>
      <w:r w:rsidRPr="006A0C2C">
        <w:rPr>
          <w:sz w:val="28"/>
          <w:szCs w:val="28"/>
        </w:rPr>
        <w:t>на  проводы</w:t>
      </w:r>
      <w:proofErr w:type="gramEnd"/>
      <w:r w:rsidRPr="006A0C2C">
        <w:rPr>
          <w:sz w:val="28"/>
          <w:szCs w:val="28"/>
        </w:rPr>
        <w:t xml:space="preserve">  детей  в  армию,  в  день  призыва;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proofErr w:type="gramStart"/>
      <w:r w:rsidRPr="006A0C2C">
        <w:rPr>
          <w:sz w:val="28"/>
          <w:szCs w:val="28"/>
        </w:rPr>
        <w:t>на  копку</w:t>
      </w:r>
      <w:proofErr w:type="gramEnd"/>
      <w:r w:rsidRPr="006A0C2C">
        <w:rPr>
          <w:sz w:val="28"/>
          <w:szCs w:val="28"/>
        </w:rPr>
        <w:t xml:space="preserve">  картофеля;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 </w:t>
      </w:r>
      <w:r w:rsidR="001F72F2">
        <w:rPr>
          <w:sz w:val="28"/>
          <w:szCs w:val="28"/>
        </w:rPr>
        <w:t xml:space="preserve"> </w:t>
      </w:r>
      <w:proofErr w:type="gramStart"/>
      <w:r w:rsidRPr="006A0C2C">
        <w:rPr>
          <w:sz w:val="28"/>
          <w:szCs w:val="28"/>
        </w:rPr>
        <w:t>на  похороны</w:t>
      </w:r>
      <w:proofErr w:type="gramEnd"/>
      <w:r w:rsidRPr="006A0C2C">
        <w:rPr>
          <w:sz w:val="28"/>
          <w:szCs w:val="28"/>
        </w:rPr>
        <w:t xml:space="preserve">  ближайших  родственников  (до  трех  дней);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один </w:t>
      </w:r>
      <w:proofErr w:type="gramStart"/>
      <w:r w:rsidRPr="006A0C2C">
        <w:rPr>
          <w:sz w:val="28"/>
          <w:szCs w:val="28"/>
        </w:rPr>
        <w:t>оплачиваемый  день</w:t>
      </w:r>
      <w:proofErr w:type="gramEnd"/>
      <w:r w:rsidRPr="006A0C2C">
        <w:rPr>
          <w:sz w:val="28"/>
          <w:szCs w:val="28"/>
        </w:rPr>
        <w:t xml:space="preserve">  в  месяц  для  ведения  дел,  связанных  с  охраной  здоровья  детей  и  их  воспитанием женщинам,  имеющим  трёх  и  более  детей  в  возрасте  до  15  лет;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 </w:t>
      </w:r>
      <w:proofErr w:type="gramStart"/>
      <w:r w:rsidRPr="006A0C2C">
        <w:rPr>
          <w:sz w:val="28"/>
          <w:szCs w:val="28"/>
        </w:rPr>
        <w:t>молодоженам  и</w:t>
      </w:r>
      <w:proofErr w:type="gramEnd"/>
      <w:r w:rsidRPr="006A0C2C">
        <w:rPr>
          <w:sz w:val="28"/>
          <w:szCs w:val="28"/>
        </w:rPr>
        <w:t xml:space="preserve">  родителям по  случаю  регистрации  брака,  подготовк</w:t>
      </w:r>
      <w:r w:rsidR="001F72F2">
        <w:rPr>
          <w:sz w:val="28"/>
          <w:szCs w:val="28"/>
        </w:rPr>
        <w:t>и</w:t>
      </w:r>
      <w:r w:rsidRPr="006A0C2C">
        <w:rPr>
          <w:sz w:val="28"/>
          <w:szCs w:val="28"/>
        </w:rPr>
        <w:t xml:space="preserve">  и  проведени</w:t>
      </w:r>
      <w:r w:rsidR="001F72F2">
        <w:rPr>
          <w:sz w:val="28"/>
          <w:szCs w:val="28"/>
        </w:rPr>
        <w:t>я</w:t>
      </w:r>
      <w:r w:rsidRPr="006A0C2C">
        <w:rPr>
          <w:sz w:val="28"/>
          <w:szCs w:val="28"/>
        </w:rPr>
        <w:t xml:space="preserve">  свадебных  мероприятий;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2.</w:t>
      </w:r>
      <w:r w:rsidR="001F72F2">
        <w:rPr>
          <w:sz w:val="28"/>
          <w:szCs w:val="28"/>
        </w:rPr>
        <w:t xml:space="preserve">  </w:t>
      </w:r>
      <w:r w:rsidRPr="006A0C2C">
        <w:rPr>
          <w:sz w:val="28"/>
          <w:szCs w:val="28"/>
        </w:rPr>
        <w:t xml:space="preserve"> </w:t>
      </w:r>
      <w:proofErr w:type="gramStart"/>
      <w:r w:rsidRPr="006A0C2C">
        <w:rPr>
          <w:sz w:val="28"/>
          <w:szCs w:val="28"/>
        </w:rPr>
        <w:t>На  юбилейные</w:t>
      </w:r>
      <w:proofErr w:type="gramEnd"/>
      <w:r w:rsidRPr="006A0C2C">
        <w:rPr>
          <w:sz w:val="28"/>
          <w:szCs w:val="28"/>
        </w:rPr>
        <w:t xml:space="preserve">  даты  (40-65  лет),  в  случае  тяжелых  жизненных  ситуаций  (пожар,  заболевание  работника  или  ближайших  родственников), в  случае  смерти  ближайших  родственников  (мать,  отец,  ребенок,  муж,  жена,  брат,  сестра) - оказывается  материальная помощь  работникам в  сумме,  утверждённой  коллективными  договорами;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3. Организация бесплатных автопарковок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личного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транспорта </w:t>
      </w:r>
      <w:proofErr w:type="gramStart"/>
      <w:r w:rsidRPr="006A0C2C">
        <w:rPr>
          <w:sz w:val="28"/>
          <w:szCs w:val="28"/>
        </w:rPr>
        <w:t>на  период</w:t>
      </w:r>
      <w:proofErr w:type="gramEnd"/>
      <w:r w:rsidRPr="006A0C2C">
        <w:rPr>
          <w:sz w:val="28"/>
          <w:szCs w:val="28"/>
        </w:rPr>
        <w:t xml:space="preserve">  пребывания  работника  на  смене; 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lastRenderedPageBreak/>
        <w:t xml:space="preserve">4. </w:t>
      </w:r>
      <w:proofErr w:type="gramStart"/>
      <w:r w:rsidRPr="006A0C2C">
        <w:rPr>
          <w:sz w:val="28"/>
          <w:szCs w:val="28"/>
        </w:rPr>
        <w:t>Работнику,  получившему</w:t>
      </w:r>
      <w:proofErr w:type="gramEnd"/>
      <w:r w:rsidRPr="006A0C2C">
        <w:rPr>
          <w:sz w:val="28"/>
          <w:szCs w:val="28"/>
        </w:rPr>
        <w:t xml:space="preserve">  уведомление  о  предстоящем  сокращении,  предоставляется  3-4  часа в  неделю рабочего  времени  для  поиска  нового  места  работы,  с  сохранением  среднего  заработка.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5. В случае увольнения работников в связи с осуществлением мероприятий по сокращению численности или штата </w:t>
      </w:r>
      <w:proofErr w:type="gramStart"/>
      <w:r w:rsidRPr="006A0C2C">
        <w:rPr>
          <w:sz w:val="28"/>
          <w:szCs w:val="28"/>
        </w:rPr>
        <w:t>помимо  работников</w:t>
      </w:r>
      <w:proofErr w:type="gramEnd"/>
      <w:r w:rsidRPr="006A0C2C">
        <w:rPr>
          <w:sz w:val="28"/>
          <w:szCs w:val="28"/>
        </w:rPr>
        <w:t>,  указанных  в  ст. 179 ТК  РФ,   преимущественным  правом  на  оставление  на  работе  пользуются: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proofErr w:type="gramStart"/>
      <w:r w:rsidRPr="006A0C2C">
        <w:rPr>
          <w:sz w:val="28"/>
          <w:szCs w:val="28"/>
        </w:rPr>
        <w:t xml:space="preserve">лица  </w:t>
      </w:r>
      <w:proofErr w:type="spellStart"/>
      <w:r w:rsidRPr="006A0C2C">
        <w:rPr>
          <w:sz w:val="28"/>
          <w:szCs w:val="28"/>
        </w:rPr>
        <w:t>предпенсионного</w:t>
      </w:r>
      <w:proofErr w:type="spellEnd"/>
      <w:proofErr w:type="gramEnd"/>
      <w:r w:rsidRPr="006A0C2C">
        <w:rPr>
          <w:sz w:val="28"/>
          <w:szCs w:val="28"/>
        </w:rPr>
        <w:t xml:space="preserve">  возраста (до  двух  лет  до  пенсии);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proofErr w:type="gramStart"/>
      <w:r w:rsidRPr="006A0C2C">
        <w:rPr>
          <w:sz w:val="28"/>
          <w:szCs w:val="28"/>
        </w:rPr>
        <w:t>лица,  проработавшие</w:t>
      </w:r>
      <w:proofErr w:type="gramEnd"/>
      <w:r w:rsidRPr="006A0C2C">
        <w:rPr>
          <w:sz w:val="28"/>
          <w:szCs w:val="28"/>
        </w:rPr>
        <w:t xml:space="preserve">  в  данном  учреждении  значительное  время  (10 - 15 и более лет)</w:t>
      </w:r>
      <w:r w:rsidR="006D491F">
        <w:rPr>
          <w:sz w:val="28"/>
          <w:szCs w:val="28"/>
        </w:rPr>
        <w:t>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 </w:t>
      </w:r>
      <w:proofErr w:type="gramStart"/>
      <w:r w:rsidRPr="006A0C2C">
        <w:rPr>
          <w:sz w:val="28"/>
          <w:szCs w:val="28"/>
        </w:rPr>
        <w:t>одинокие  матери</w:t>
      </w:r>
      <w:proofErr w:type="gramEnd"/>
      <w:r w:rsidRPr="006A0C2C">
        <w:rPr>
          <w:sz w:val="28"/>
          <w:szCs w:val="28"/>
        </w:rPr>
        <w:t xml:space="preserve">  или  отцы,  имеющие на  своем  иждивении  детей в  возрасте  до  16  лет.  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6. В случае увольнения работников в связи с осуществлением мероприятий по сокращению численности или штата работающих </w:t>
      </w:r>
      <w:proofErr w:type="gramStart"/>
      <w:r w:rsidRPr="006A0C2C">
        <w:rPr>
          <w:sz w:val="28"/>
          <w:szCs w:val="28"/>
        </w:rPr>
        <w:t>запрещается  увольнение</w:t>
      </w:r>
      <w:proofErr w:type="gramEnd"/>
      <w:r w:rsidRPr="006A0C2C">
        <w:rPr>
          <w:sz w:val="28"/>
          <w:szCs w:val="28"/>
        </w:rPr>
        <w:t xml:space="preserve"> одновременно двух работников из одной семьи. </w:t>
      </w:r>
      <w:r w:rsidRPr="006A0C2C">
        <w:rPr>
          <w:sz w:val="28"/>
          <w:szCs w:val="28"/>
        </w:rPr>
        <w:tab/>
        <w:t>Под семьей понимаются лица, связанные родством и (или) свойством, совместно проживающие и ведущие совместное хозяйство (супруги, их дети и родители, усыновители и усыновленные, братья и сестры, пасынки и падчерицы).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7. 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 </w:t>
      </w:r>
      <w:proofErr w:type="gramStart"/>
      <w:r w:rsidRPr="006A0C2C">
        <w:rPr>
          <w:sz w:val="28"/>
          <w:szCs w:val="28"/>
        </w:rPr>
        <w:t>Работники  учреждений</w:t>
      </w:r>
      <w:proofErr w:type="gramEnd"/>
      <w:r w:rsidRPr="006A0C2C">
        <w:rPr>
          <w:sz w:val="28"/>
          <w:szCs w:val="28"/>
        </w:rPr>
        <w:t xml:space="preserve"> (</w:t>
      </w:r>
      <w:r w:rsidR="006D491F">
        <w:rPr>
          <w:sz w:val="28"/>
          <w:szCs w:val="28"/>
        </w:rPr>
        <w:t>при</w:t>
      </w:r>
      <w:r w:rsidRPr="006A0C2C">
        <w:rPr>
          <w:sz w:val="28"/>
          <w:szCs w:val="28"/>
        </w:rPr>
        <w:t xml:space="preserve">  наличи</w:t>
      </w:r>
      <w:r w:rsidR="006D491F">
        <w:rPr>
          <w:sz w:val="28"/>
          <w:szCs w:val="28"/>
        </w:rPr>
        <w:t>и</w:t>
      </w:r>
      <w:r w:rsidRPr="006A0C2C">
        <w:rPr>
          <w:sz w:val="28"/>
          <w:szCs w:val="28"/>
        </w:rPr>
        <w:t xml:space="preserve">  лечебной  базы)  имеют  право  на  получение  лечебных  и  оздоровительных  процедур,  согласно  утвержденных смет,  которые  являются  приложением  к  коллективным  договорам.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8. 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 Освобождение   </w:t>
      </w:r>
      <w:proofErr w:type="gramStart"/>
      <w:r w:rsidRPr="006A0C2C">
        <w:rPr>
          <w:sz w:val="28"/>
          <w:szCs w:val="28"/>
        </w:rPr>
        <w:t>от  работы</w:t>
      </w:r>
      <w:proofErr w:type="gramEnd"/>
      <w:r w:rsidRPr="006A0C2C">
        <w:rPr>
          <w:sz w:val="28"/>
          <w:szCs w:val="28"/>
        </w:rPr>
        <w:t xml:space="preserve">  в  течени</w:t>
      </w:r>
      <w:r w:rsidR="006D491F">
        <w:rPr>
          <w:sz w:val="28"/>
          <w:szCs w:val="28"/>
        </w:rPr>
        <w:t>е</w:t>
      </w:r>
      <w:r w:rsidRPr="006A0C2C">
        <w:rPr>
          <w:sz w:val="28"/>
          <w:szCs w:val="28"/>
        </w:rPr>
        <w:t xml:space="preserve">  двух дней с сохранением  заработной  платы работников   при  вакцинации (ревакцинации)  против новой </w:t>
      </w:r>
      <w:proofErr w:type="spellStart"/>
      <w:r w:rsidRPr="006A0C2C">
        <w:rPr>
          <w:sz w:val="28"/>
          <w:szCs w:val="28"/>
        </w:rPr>
        <w:t>коронавирусной</w:t>
      </w:r>
      <w:proofErr w:type="spellEnd"/>
      <w:r w:rsidRPr="006A0C2C">
        <w:rPr>
          <w:sz w:val="28"/>
          <w:szCs w:val="28"/>
        </w:rPr>
        <w:t xml:space="preserve"> инфекции (</w:t>
      </w:r>
      <w:r w:rsidRPr="006A0C2C">
        <w:rPr>
          <w:sz w:val="28"/>
          <w:szCs w:val="28"/>
          <w:lang w:val="en-US"/>
        </w:rPr>
        <w:t>COVID</w:t>
      </w:r>
      <w:r w:rsidRPr="006A0C2C">
        <w:rPr>
          <w:sz w:val="28"/>
          <w:szCs w:val="28"/>
        </w:rPr>
        <w:t xml:space="preserve"> – 19)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9. </w:t>
      </w:r>
      <w:r w:rsidR="006D491F">
        <w:rPr>
          <w:sz w:val="28"/>
          <w:szCs w:val="28"/>
        </w:rPr>
        <w:t xml:space="preserve">  </w:t>
      </w:r>
      <w:r w:rsidRPr="006A0C2C">
        <w:rPr>
          <w:sz w:val="28"/>
          <w:szCs w:val="28"/>
        </w:rPr>
        <w:t>Дополнительный оплачиваемый день отдыха, к очередному отпуску членам добровольной пожарной дружины и мобильной бригады по предотвращению экстренных ситуаций;</w:t>
      </w:r>
    </w:p>
    <w:p w:rsidR="00E46981" w:rsidRDefault="00E46981" w:rsidP="006A0C2C">
      <w:pPr>
        <w:ind w:firstLine="851"/>
        <w:jc w:val="both"/>
        <w:rPr>
          <w:bCs/>
          <w:sz w:val="28"/>
          <w:szCs w:val="28"/>
        </w:rPr>
      </w:pPr>
      <w:r w:rsidRPr="006A0C2C">
        <w:rPr>
          <w:sz w:val="28"/>
          <w:szCs w:val="28"/>
        </w:rPr>
        <w:t xml:space="preserve">10. 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Материальная помощь мобилизованным сотрудникам и членам их семей</w:t>
      </w:r>
      <w:r w:rsidRPr="006A0C2C">
        <w:rPr>
          <w:sz w:val="28"/>
          <w:szCs w:val="28"/>
          <w:shd w:val="clear" w:color="auto" w:fill="FFFFFF"/>
        </w:rPr>
        <w:t xml:space="preserve">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6D491F">
        <w:rPr>
          <w:sz w:val="28"/>
          <w:szCs w:val="28"/>
          <w:shd w:val="clear" w:color="auto" w:fill="FFFFFF"/>
        </w:rPr>
        <w:t>.</w:t>
      </w:r>
      <w:r w:rsidRPr="006A0C2C">
        <w:rPr>
          <w:bCs/>
          <w:sz w:val="28"/>
          <w:szCs w:val="28"/>
        </w:rPr>
        <w:t xml:space="preserve"> </w:t>
      </w:r>
    </w:p>
    <w:p w:rsidR="006A0C2C" w:rsidRPr="006A0C2C" w:rsidRDefault="006A0C2C" w:rsidP="006A0C2C">
      <w:pPr>
        <w:ind w:firstLine="851"/>
        <w:jc w:val="both"/>
        <w:rPr>
          <w:bCs/>
          <w:sz w:val="28"/>
          <w:szCs w:val="28"/>
        </w:rPr>
      </w:pPr>
    </w:p>
    <w:p w:rsidR="006A0C2C" w:rsidRDefault="006A0C2C" w:rsidP="006A0C2C">
      <w:pPr>
        <w:ind w:firstLine="851"/>
        <w:jc w:val="both"/>
        <w:rPr>
          <w:b/>
          <w:sz w:val="28"/>
          <w:szCs w:val="28"/>
        </w:rPr>
      </w:pPr>
      <w:r w:rsidRPr="009E38D1">
        <w:rPr>
          <w:b/>
          <w:sz w:val="28"/>
          <w:szCs w:val="28"/>
        </w:rPr>
        <w:t>Кемеровская областная организация профсоюза работников здравоохранения РФ</w:t>
      </w:r>
    </w:p>
    <w:p w:rsidR="006A0C2C" w:rsidRPr="009E38D1" w:rsidRDefault="006A0C2C" w:rsidP="006A0C2C">
      <w:pPr>
        <w:ind w:firstLine="851"/>
        <w:jc w:val="both"/>
        <w:rPr>
          <w:b/>
          <w:sz w:val="28"/>
          <w:szCs w:val="28"/>
        </w:rPr>
      </w:pP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В рамках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объявления Год</w:t>
      </w:r>
      <w:r w:rsidR="006D491F">
        <w:rPr>
          <w:sz w:val="28"/>
          <w:szCs w:val="28"/>
        </w:rPr>
        <w:t>а</w:t>
      </w:r>
      <w:r w:rsidRPr="006A0C2C">
        <w:rPr>
          <w:sz w:val="28"/>
          <w:szCs w:val="28"/>
        </w:rPr>
        <w:t xml:space="preserve"> укрепления и развития социального партнёрства областной организацией Профсоюза уделено особое внимание к развитию данного института как основы взаимодействия работников и работодателей.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В Региональное отраслевое соглашение между Кемеровской областной организацией профсоюза работников здравоохранения Российской Федерации и Министерством здравоохранения Кузбасса на 2022-2024 годы (далее - Соглашение), регулярно вносятся необходимые изменения и дополнения, в соответствии с актуальным состоянием трудовых и социально-экономических потребностей сторон.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lastRenderedPageBreak/>
        <w:t>Например, с момента внесения изменений в ТК РФ о приостановлении действия трудовых договоров в период прохождения военной службы у работодателей и работников возникло много вопросов о процедуре реализации данных норм в связи с не урегулированием определенных моментов на федеральном уровне.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Медицинские работники столкнулись с ситуацией неправомерного приостановления трудовых договоров с даты явки, указанной в повестке</w:t>
      </w:r>
      <w:r w:rsidR="006D491F">
        <w:rPr>
          <w:sz w:val="28"/>
          <w:szCs w:val="28"/>
        </w:rPr>
        <w:t>.</w:t>
      </w:r>
      <w:r w:rsidRPr="006A0C2C">
        <w:rPr>
          <w:sz w:val="28"/>
          <w:szCs w:val="28"/>
        </w:rPr>
        <w:t xml:space="preserve"> </w:t>
      </w:r>
      <w:r w:rsidR="006D491F">
        <w:rPr>
          <w:sz w:val="28"/>
          <w:szCs w:val="28"/>
        </w:rPr>
        <w:t>С</w:t>
      </w:r>
      <w:r w:rsidRPr="006A0C2C">
        <w:rPr>
          <w:sz w:val="28"/>
          <w:szCs w:val="28"/>
        </w:rPr>
        <w:t>оответственно, работникам необоснованно не начислялась заработная плата за период до момента фактического начала службы. Дополнительным соглашением к Региональному отраслевому соглашению конкретизирована процедура приостановления трудовых договоров с работниками, сохранен средний заработок за время прохождения мобилизационных мероприятий, которое редко ограничивалось днем явки для прохождения медосмотра.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Также Соглашение дополнено такой мерой, как дополнительная материальная поддержка работников или одного из членов семьи работника, проходящего военную службу.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Областная организация вышла с предложением дополнить Соглашение определением порядка оплаты труда работников, привлеченных к сверхурочной работе. Данное предложение поддержано Минздравом Кузбасса, проведены переговоры по внесению в Соглашение соответствующих изменений. Теперь оплата сверхурочной </w:t>
      </w:r>
      <w:proofErr w:type="spellStart"/>
      <w:proofErr w:type="gramStart"/>
      <w:r w:rsidRPr="006A0C2C">
        <w:rPr>
          <w:sz w:val="28"/>
          <w:szCs w:val="28"/>
        </w:rPr>
        <w:t>работы</w:t>
      </w:r>
      <w:r w:rsidR="006D491F">
        <w:rPr>
          <w:sz w:val="28"/>
          <w:szCs w:val="28"/>
        </w:rPr>
        <w:t>,</w:t>
      </w:r>
      <w:r w:rsidRPr="006A0C2C">
        <w:rPr>
          <w:sz w:val="28"/>
          <w:szCs w:val="28"/>
        </w:rPr>
        <w:t>помимо</w:t>
      </w:r>
      <w:proofErr w:type="spellEnd"/>
      <w:proofErr w:type="gramEnd"/>
      <w:r w:rsidRPr="006A0C2C">
        <w:rPr>
          <w:sz w:val="28"/>
          <w:szCs w:val="28"/>
        </w:rPr>
        <w:t xml:space="preserve"> оклада включает в себя также выплаты компенсационного и стимулирующего характера за каждый час работы.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При взаимодействии Министерства здравоохранения Кузбасса и областной организации </w:t>
      </w:r>
      <w:r w:rsidR="006D491F">
        <w:rPr>
          <w:sz w:val="28"/>
          <w:szCs w:val="28"/>
        </w:rPr>
        <w:t>п</w:t>
      </w:r>
      <w:r w:rsidRPr="006A0C2C">
        <w:rPr>
          <w:sz w:val="28"/>
          <w:szCs w:val="28"/>
        </w:rPr>
        <w:t>рофсоюза вопросы, возникающие в процессе происходящих изменений в стране, оперативно решаются. В рамках социального партнерства сторонам в большинстве случаев удается находить оптимальные решения.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Работодателям направляются совместные разъяснения о применении норм трудового законодательства. Например, о порядке направления в служебные командировки работников для оказания дополнительной медицинской помощи лицам, призванным на военную службу, об оплате труда в данных условиях.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Вопросы, которые затрагивают или могут в последующем затронуть интересы работников, предварительно обсуждаются сторонами. На территории региона продолжает проводит</w:t>
      </w:r>
      <w:r w:rsidR="006D491F">
        <w:rPr>
          <w:sz w:val="28"/>
          <w:szCs w:val="28"/>
        </w:rPr>
        <w:t>ь</w:t>
      </w:r>
      <w:r w:rsidRPr="006A0C2C">
        <w:rPr>
          <w:sz w:val="28"/>
          <w:szCs w:val="28"/>
        </w:rPr>
        <w:t>ся ряд реорганизаций учреждений здравоохранения, в связи с чем поступает множество вопросов работников реорганизуемых учреждений.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Благодаря многочисленным консультациям и встречам представителей </w:t>
      </w:r>
      <w:r w:rsidR="006A0C2C">
        <w:rPr>
          <w:sz w:val="28"/>
          <w:szCs w:val="28"/>
        </w:rPr>
        <w:t>профсоюзной</w:t>
      </w:r>
      <w:r w:rsidRPr="006A0C2C">
        <w:rPr>
          <w:sz w:val="28"/>
          <w:szCs w:val="28"/>
        </w:rPr>
        <w:t xml:space="preserve"> организации и Минздрава Кузбасса, данные мероприятия не отразились на работе сотрудников учреждений,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им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сохранены установленные льготы, гарантии и компенсации, условия оплаты труда.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В соответствии с условиями Соглашения сложилась практика учета мнения </w:t>
      </w:r>
      <w:r w:rsidR="006D491F">
        <w:rPr>
          <w:sz w:val="28"/>
          <w:szCs w:val="28"/>
        </w:rPr>
        <w:t>о</w:t>
      </w:r>
      <w:r w:rsidRPr="006A0C2C">
        <w:rPr>
          <w:sz w:val="28"/>
          <w:szCs w:val="28"/>
        </w:rPr>
        <w:t xml:space="preserve">бластной организации </w:t>
      </w:r>
      <w:r w:rsidR="006D491F">
        <w:rPr>
          <w:sz w:val="28"/>
          <w:szCs w:val="28"/>
        </w:rPr>
        <w:t>п</w:t>
      </w:r>
      <w:r w:rsidRPr="006A0C2C">
        <w:rPr>
          <w:sz w:val="28"/>
          <w:szCs w:val="28"/>
        </w:rPr>
        <w:t xml:space="preserve">рофсоюза при принятии на уровне региона нормативных правовых актов, затрагивающих социально-трудовые права работников. Каждый направленный проект документа проходит проверку на </w:t>
      </w:r>
      <w:r w:rsidRPr="006A0C2C">
        <w:rPr>
          <w:sz w:val="28"/>
          <w:szCs w:val="28"/>
        </w:rPr>
        <w:lastRenderedPageBreak/>
        <w:t>соответствие законодательству, не допускается ухудшение положения работников и снижение предоставляемых льгот и гарантий.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На федеральном уровне областная организация принимает участие в работе выборных органов, рабочих группах и комиссиях Федерации </w:t>
      </w:r>
      <w:r w:rsidR="008F6399">
        <w:rPr>
          <w:sz w:val="28"/>
          <w:szCs w:val="28"/>
        </w:rPr>
        <w:t>Н</w:t>
      </w:r>
      <w:r w:rsidRPr="006A0C2C">
        <w:rPr>
          <w:sz w:val="28"/>
          <w:szCs w:val="28"/>
        </w:rPr>
        <w:t>езависимых Профсоюзов России, ЦК Профсоюза работников здравоохранения РФ, Федерации профсоюзных организаций Кузбасса. Регулярно принимает участие в обсуждении проектов нормативных правовых актов, принимаемых на территории РФ, направляет предложения по совершенствованию рассматриваемых проектов, не допуская включение в них норм, ухудшающих положение работников.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Представители областной организации Профсоюза принимают участие в заседаниях рабочих групп по вопросам, касающимся отрасли здравоохранения, представляя интересы медицинских работников на уровне региона. Областная организация </w:t>
      </w:r>
      <w:r w:rsidR="008F6399">
        <w:rPr>
          <w:sz w:val="28"/>
          <w:szCs w:val="28"/>
        </w:rPr>
        <w:t>п</w:t>
      </w:r>
      <w:r w:rsidRPr="006A0C2C">
        <w:rPr>
          <w:sz w:val="28"/>
          <w:szCs w:val="28"/>
        </w:rPr>
        <w:t>рофсоюза, участву</w:t>
      </w:r>
      <w:r w:rsidR="008F6399">
        <w:rPr>
          <w:sz w:val="28"/>
          <w:szCs w:val="28"/>
        </w:rPr>
        <w:t>ет</w:t>
      </w:r>
      <w:r w:rsidRPr="006A0C2C">
        <w:rPr>
          <w:sz w:val="28"/>
          <w:szCs w:val="28"/>
        </w:rPr>
        <w:t xml:space="preserve"> в работе: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Коллегии Министерства здравоохранения Кузбасса;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Комиссии по разработке территориальной программы ОМС;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Правления ТФОМС;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Областного Медицинского Совета и его Президиума;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Общественного совета при Министерства здравоохранения Кузбасса;</w:t>
      </w:r>
    </w:p>
    <w:p w:rsidR="00E46981" w:rsidRPr="006A0C2C" w:rsidRDefault="00E46981" w:rsidP="008F6399">
      <w:pPr>
        <w:numPr>
          <w:ilvl w:val="0"/>
          <w:numId w:val="8"/>
        </w:numPr>
        <w:spacing w:after="4" w:line="252" w:lineRule="auto"/>
        <w:ind w:right="-2" w:hanging="20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Общественной </w:t>
      </w:r>
      <w:r w:rsidR="008F6399">
        <w:rPr>
          <w:sz w:val="28"/>
          <w:szCs w:val="28"/>
        </w:rPr>
        <w:t>п</w:t>
      </w:r>
      <w:r w:rsidRPr="006A0C2C">
        <w:rPr>
          <w:sz w:val="28"/>
          <w:szCs w:val="28"/>
        </w:rPr>
        <w:t>алаты Кемеровской области;</w:t>
      </w:r>
    </w:p>
    <w:p w:rsidR="00E46981" w:rsidRPr="00104ADA" w:rsidRDefault="00E46981" w:rsidP="006D491F">
      <w:pPr>
        <w:numPr>
          <w:ilvl w:val="0"/>
          <w:numId w:val="8"/>
        </w:numPr>
        <w:spacing w:after="4" w:line="252" w:lineRule="auto"/>
        <w:ind w:left="-15" w:right="-2" w:firstLine="851"/>
        <w:jc w:val="both"/>
        <w:rPr>
          <w:sz w:val="28"/>
          <w:szCs w:val="28"/>
        </w:rPr>
      </w:pPr>
      <w:r w:rsidRPr="00104ADA">
        <w:rPr>
          <w:sz w:val="28"/>
          <w:szCs w:val="28"/>
        </w:rPr>
        <w:t>Рабочих групп Министерства здравоохранения Кузбасса, ТФОМС, вносит свои предложения по улучшению положения работников медицинских</w:t>
      </w:r>
      <w:r w:rsidR="00104ADA">
        <w:rPr>
          <w:sz w:val="28"/>
          <w:szCs w:val="28"/>
        </w:rPr>
        <w:t xml:space="preserve"> </w:t>
      </w:r>
      <w:r w:rsidRPr="00104ADA">
        <w:rPr>
          <w:sz w:val="28"/>
          <w:szCs w:val="28"/>
        </w:rPr>
        <w:t>учреждений.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На основании заключенных соглашений о взаимодействии и сотрудничестве с Государственной инспекцией труда Кемеровской области, Кузбасским отделением Фонда социального страхования, Прокуратурой Кемеровской области и другими государственными органами профсоюзная организация реализует право привлечения контролирующих органов к проведению совместных проверок соблюдения прав работников, участвует в совместных заседаниях по подведению итогов деятельности и составлению планов контрольных мероприятий на последующий период, совершенствовании законодательства, просвещении граждан в области трудовых отношений.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Большинство локальных актов медицинских организаций, начиная с Коллективного договора, заканчивая приказами о распределении стимулирующих выплат, проходят экспертизу у специалистов </w:t>
      </w:r>
      <w:r w:rsidR="008F6399">
        <w:rPr>
          <w:sz w:val="28"/>
          <w:szCs w:val="28"/>
        </w:rPr>
        <w:t>п</w:t>
      </w:r>
      <w:r w:rsidRPr="006A0C2C">
        <w:rPr>
          <w:sz w:val="28"/>
          <w:szCs w:val="28"/>
        </w:rPr>
        <w:t>рофсоюза.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По состоянию </w:t>
      </w:r>
      <w:r w:rsidR="008F6399">
        <w:rPr>
          <w:sz w:val="28"/>
          <w:szCs w:val="28"/>
        </w:rPr>
        <w:t xml:space="preserve">на </w:t>
      </w:r>
      <w:r w:rsidRPr="006A0C2C">
        <w:rPr>
          <w:sz w:val="28"/>
          <w:szCs w:val="28"/>
        </w:rPr>
        <w:t xml:space="preserve">31.12.2023г. в некоторых медицинских организациях на территории области заключены </w:t>
      </w:r>
      <w:r w:rsidR="008F6399">
        <w:rPr>
          <w:sz w:val="28"/>
          <w:szCs w:val="28"/>
        </w:rPr>
        <w:t>с</w:t>
      </w:r>
      <w:r w:rsidRPr="006A0C2C">
        <w:rPr>
          <w:sz w:val="28"/>
          <w:szCs w:val="28"/>
        </w:rPr>
        <w:t xml:space="preserve">оглашения между работодателями и первичными организациями с дополнительными льготами и гарантиями членам </w:t>
      </w:r>
      <w:r w:rsidR="008F6399">
        <w:rPr>
          <w:sz w:val="28"/>
          <w:szCs w:val="28"/>
        </w:rPr>
        <w:t>п</w:t>
      </w:r>
      <w:r w:rsidRPr="006A0C2C">
        <w:rPr>
          <w:sz w:val="28"/>
          <w:szCs w:val="28"/>
        </w:rPr>
        <w:t>рофсоюза, что несомненно позволяет повысить мотивацию медицинских работников для вступления в профсоюз.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Проведение экспертизы коллективных договоров направлено на предупреждение возможного включения в них норм, противоречащих трудовому законодательству. Анализ показал, что условия, включаемые в коллективные договоры, позволяют осуществлять действенный контроль за </w:t>
      </w:r>
      <w:r w:rsidRPr="006A0C2C">
        <w:rPr>
          <w:sz w:val="28"/>
          <w:szCs w:val="28"/>
        </w:rPr>
        <w:lastRenderedPageBreak/>
        <w:t>издаваемыми работодателем локальными актами. В результате проводимой работы с руководителями учреждений в коллективные дог</w:t>
      </w:r>
      <w:r w:rsidR="00B01390">
        <w:rPr>
          <w:sz w:val="28"/>
          <w:szCs w:val="28"/>
        </w:rPr>
        <w:t xml:space="preserve">оворы стали включаться разделы, </w:t>
      </w:r>
      <w:r w:rsidRPr="006A0C2C">
        <w:rPr>
          <w:sz w:val="28"/>
          <w:szCs w:val="28"/>
        </w:rPr>
        <w:t>предусматривающие предоставление работникам дополнительных льгот и гарантий.</w:t>
      </w:r>
    </w:p>
    <w:p w:rsidR="00E46981" w:rsidRPr="006A0C2C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Коллективными договорами крупных учреждений здравоохранения устанавливаются для своих работников дополнительные компенсационные и стимулирующие выплаты и льготы за счет средств, полученных от предпринимательской деятельности: выплаты за наличие ученой степени кандидата или доктора медицинских наук; премирование за особый вклад в развитие учреждения; оплата горячего питания для работников дежурных бригад; льготы </w:t>
      </w:r>
      <w:r w:rsidR="008F6399">
        <w:rPr>
          <w:sz w:val="28"/>
          <w:szCs w:val="28"/>
        </w:rPr>
        <w:t xml:space="preserve">связанные с </w:t>
      </w:r>
      <w:r w:rsidRPr="006A0C2C">
        <w:rPr>
          <w:sz w:val="28"/>
          <w:szCs w:val="28"/>
        </w:rPr>
        <w:t>оздоровлени</w:t>
      </w:r>
      <w:r w:rsidR="008F6399">
        <w:rPr>
          <w:sz w:val="28"/>
          <w:szCs w:val="28"/>
        </w:rPr>
        <w:t>ем</w:t>
      </w:r>
      <w:r w:rsidRPr="006A0C2C">
        <w:rPr>
          <w:sz w:val="28"/>
          <w:szCs w:val="28"/>
        </w:rPr>
        <w:t xml:space="preserve"> работников и их детей, оплат</w:t>
      </w:r>
      <w:r w:rsidR="008F6399">
        <w:rPr>
          <w:sz w:val="28"/>
          <w:szCs w:val="28"/>
        </w:rPr>
        <w:t>е</w:t>
      </w:r>
      <w:r w:rsidRPr="006A0C2C">
        <w:rPr>
          <w:sz w:val="28"/>
          <w:szCs w:val="28"/>
        </w:rPr>
        <w:t xml:space="preserve"> аренды жилья молодым специалистам и другие льготы и компенсации.</w:t>
      </w:r>
    </w:p>
    <w:p w:rsidR="00E46981" w:rsidRDefault="00E46981" w:rsidP="006D491F">
      <w:pPr>
        <w:ind w:left="-15" w:right="-2"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В 6 организациях заключены </w:t>
      </w:r>
      <w:r w:rsidR="008F6399">
        <w:rPr>
          <w:sz w:val="28"/>
          <w:szCs w:val="28"/>
        </w:rPr>
        <w:t>с</w:t>
      </w:r>
      <w:r w:rsidRPr="006A0C2C">
        <w:rPr>
          <w:sz w:val="28"/>
          <w:szCs w:val="28"/>
        </w:rPr>
        <w:t xml:space="preserve">оглашения между работодателями и профорганизациями с дополнительными льготами и гарантиями членам </w:t>
      </w:r>
      <w:r w:rsidR="008F6399">
        <w:rPr>
          <w:sz w:val="28"/>
          <w:szCs w:val="28"/>
        </w:rPr>
        <w:t>п</w:t>
      </w:r>
      <w:r w:rsidRPr="006A0C2C">
        <w:rPr>
          <w:sz w:val="28"/>
          <w:szCs w:val="28"/>
        </w:rPr>
        <w:t>рофсоюза, что несомненно позволяет сохранить численность членов профсоюза, а также повысить мотивацию медицинских работников для вступления в профсоюз.</w:t>
      </w:r>
    </w:p>
    <w:p w:rsidR="00B01390" w:rsidRPr="006A0C2C" w:rsidRDefault="00B01390" w:rsidP="006A0C2C">
      <w:pPr>
        <w:ind w:left="-15" w:right="480" w:firstLine="851"/>
        <w:jc w:val="both"/>
        <w:rPr>
          <w:sz w:val="28"/>
          <w:szCs w:val="28"/>
        </w:rPr>
      </w:pPr>
    </w:p>
    <w:p w:rsidR="006A0C2C" w:rsidRDefault="006A0C2C" w:rsidP="006A0C2C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Кузбасская региональная организация Профессионального союза работников народного образования и науки Российской Федерации</w:t>
      </w:r>
    </w:p>
    <w:p w:rsidR="00B01390" w:rsidRDefault="00B01390" w:rsidP="006A0C2C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В отчетный период действовали: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1) Отраслевое соглашение по образовательным организациям высшего образования, находящимся в ведении Министерства науки и высшего образования Российской Федерации между Министерства науки и высшего образования Российской Федерации и Профессиональным союзом работников народного образования и науки Российской Федерации на 2021 - 2023 годы;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2) С 2022 года между Министерством образования и науки Кузбасса и Кузбасской региональной организацией Профессионального союза работников народного образования и науки Российской Федерации действует отраслевое соглашение.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3) С 2021 года продолжает действовать отраслевое соглашение, заключенное между Министерством образования и науки Кузбасса и Кемеровской областной организацией Профсоюза работников народного образования и науки Российской Федерации на 2021-2023 годы.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Отраслевые соглашения заключены с целью определения в договорном порядке согласованных позиций сторон по созданию необходимых трудовых и социально-экономических условий для работников и обеспечению стабильной и эффективной деятельности подведомственных организаций и является правовым актом, регулирующим социально-трудовые отношения в сфере образования и науки, устанавливающим общие условия оплаты труда работников образования и науки, их гарантии, компенсации и льготы.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Положения </w:t>
      </w:r>
      <w:r w:rsidR="008F6399">
        <w:rPr>
          <w:sz w:val="28"/>
          <w:szCs w:val="28"/>
        </w:rPr>
        <w:t>с</w:t>
      </w:r>
      <w:r w:rsidRPr="006A0C2C">
        <w:rPr>
          <w:sz w:val="28"/>
          <w:szCs w:val="28"/>
        </w:rPr>
        <w:t>оглашений применяются при заключении коллективных договоров в организациях, трудовых договоров с работниками организаций и при разрешении индивидуальных и коллективных трудовых споров.</w:t>
      </w:r>
    </w:p>
    <w:p w:rsidR="00520F8D" w:rsidRPr="006A0C2C" w:rsidRDefault="00520F8D" w:rsidP="00B01390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lastRenderedPageBreak/>
        <w:t xml:space="preserve">Согласно </w:t>
      </w:r>
      <w:r w:rsidR="008F6399">
        <w:rPr>
          <w:sz w:val="28"/>
          <w:szCs w:val="28"/>
        </w:rPr>
        <w:t>с</w:t>
      </w:r>
      <w:r w:rsidRPr="006A0C2C">
        <w:rPr>
          <w:sz w:val="28"/>
          <w:szCs w:val="28"/>
        </w:rPr>
        <w:t>оглашени</w:t>
      </w:r>
      <w:r w:rsidR="008F6399">
        <w:rPr>
          <w:sz w:val="28"/>
          <w:szCs w:val="28"/>
        </w:rPr>
        <w:t>ям</w:t>
      </w:r>
      <w:r w:rsidRPr="006A0C2C">
        <w:rPr>
          <w:sz w:val="28"/>
          <w:szCs w:val="28"/>
        </w:rPr>
        <w:t xml:space="preserve"> в целях реализации договорного регулирования социально-трудовых отношений в образовательных организациях заключаются коллективные договоры в соответствии с трудовым законодательством Российской Федерации.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Отраслевое соглашение 2021 года вступило в силу 16 февраля 2021 года и </w:t>
      </w:r>
      <w:r w:rsidR="008F6399">
        <w:rPr>
          <w:sz w:val="28"/>
          <w:szCs w:val="28"/>
        </w:rPr>
        <w:t>действовало до</w:t>
      </w:r>
      <w:r w:rsidRPr="006A0C2C">
        <w:rPr>
          <w:sz w:val="28"/>
          <w:szCs w:val="28"/>
        </w:rPr>
        <w:t xml:space="preserve"> 31 декабря 2023 года.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Отраслевое соглашение 2022 года вступило в силу с 01 апреля 2022 года и будет действовать по 31 декабря 2024 года.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В отчетном периоде на территории Кемеровской области - Кузбасса действовало 34 отраслевых соглашения, заключенных на территориальном уровне.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Территориальная организация </w:t>
      </w:r>
      <w:proofErr w:type="spellStart"/>
      <w:r w:rsidRPr="006A0C2C">
        <w:rPr>
          <w:sz w:val="28"/>
          <w:szCs w:val="28"/>
        </w:rPr>
        <w:t>Прокопьевского</w:t>
      </w:r>
      <w:proofErr w:type="spellEnd"/>
      <w:r w:rsidRPr="006A0C2C">
        <w:rPr>
          <w:sz w:val="28"/>
          <w:szCs w:val="28"/>
        </w:rPr>
        <w:t xml:space="preserve"> городского </w:t>
      </w:r>
      <w:proofErr w:type="gramStart"/>
      <w:r w:rsidRPr="006A0C2C">
        <w:rPr>
          <w:sz w:val="28"/>
          <w:szCs w:val="28"/>
        </w:rPr>
        <w:t>округа  в</w:t>
      </w:r>
      <w:proofErr w:type="gramEnd"/>
      <w:r w:rsidRPr="006A0C2C">
        <w:rPr>
          <w:sz w:val="28"/>
          <w:szCs w:val="28"/>
        </w:rPr>
        <w:t xml:space="preserve"> отчетном году особое внимание уделила вопросу оплаты или компенсации прохождения периодического медосмотра работниками образовательных учреждений. Компенсируют полностью оплату прохождения медосмотра младшему обслуживающему персоналу и работникам детских домов. Профсоюз обращался к начальнику управления образования администрации </w:t>
      </w:r>
      <w:proofErr w:type="spellStart"/>
      <w:r w:rsidRPr="006A0C2C">
        <w:rPr>
          <w:sz w:val="28"/>
          <w:szCs w:val="28"/>
        </w:rPr>
        <w:t>Прокопьевского</w:t>
      </w:r>
      <w:proofErr w:type="spellEnd"/>
      <w:r w:rsidRPr="006A0C2C">
        <w:rPr>
          <w:sz w:val="28"/>
          <w:szCs w:val="28"/>
        </w:rPr>
        <w:t xml:space="preserve"> городского округа, председателю </w:t>
      </w:r>
      <w:proofErr w:type="spellStart"/>
      <w:r w:rsidRPr="006A0C2C">
        <w:rPr>
          <w:sz w:val="28"/>
          <w:szCs w:val="28"/>
        </w:rPr>
        <w:t>Прокопьевского</w:t>
      </w:r>
      <w:proofErr w:type="spellEnd"/>
      <w:r w:rsidRPr="006A0C2C">
        <w:rPr>
          <w:sz w:val="28"/>
          <w:szCs w:val="28"/>
        </w:rPr>
        <w:t xml:space="preserve"> городского Совета народных депутатов с просьбой предусмотреть выполнение расходных обязательств по оплате договоров на оказание услуг по организации и проведению обязательных</w:t>
      </w:r>
      <w:r w:rsidR="008F6399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периодических осмотров (обследований) работников при формировании бюджета для граждан </w:t>
      </w:r>
      <w:proofErr w:type="spellStart"/>
      <w:r w:rsidRPr="006A0C2C">
        <w:rPr>
          <w:sz w:val="28"/>
          <w:szCs w:val="28"/>
        </w:rPr>
        <w:t>Прокопьевского</w:t>
      </w:r>
      <w:proofErr w:type="spellEnd"/>
      <w:r w:rsidRPr="006A0C2C">
        <w:rPr>
          <w:sz w:val="28"/>
          <w:szCs w:val="28"/>
        </w:rPr>
        <w:t xml:space="preserve"> городского округа на 2024 год и плановый период 2025 и 2026 годов.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Анжеро-Судженская городская территориальная организация в ходе контроля выполнения раздела коллективного договора: «социальные гарантии и льготы» в 2023 году </w:t>
      </w:r>
      <w:r w:rsidR="008F6399">
        <w:rPr>
          <w:sz w:val="28"/>
          <w:szCs w:val="28"/>
        </w:rPr>
        <w:t>проводила</w:t>
      </w:r>
      <w:r w:rsidRPr="006A0C2C">
        <w:rPr>
          <w:sz w:val="28"/>
          <w:szCs w:val="28"/>
        </w:rPr>
        <w:t xml:space="preserve"> мониторинг предоставления льгот и гарантий работникам образования. Были выявлены трудности с реализацией отдельных положений коллективных договоров, в частности предоставления   оплачиваемых дополнительных дней отдыха в дошкольных образовательных учреждениях (дополнительного дня отдыха один раз в </w:t>
      </w:r>
      <w:proofErr w:type="gramStart"/>
      <w:r w:rsidRPr="006A0C2C">
        <w:rPr>
          <w:sz w:val="28"/>
          <w:szCs w:val="28"/>
        </w:rPr>
        <w:t>месяц  женщинам</w:t>
      </w:r>
      <w:proofErr w:type="gramEnd"/>
      <w:r w:rsidRPr="006A0C2C">
        <w:rPr>
          <w:sz w:val="28"/>
          <w:szCs w:val="28"/>
        </w:rPr>
        <w:t>, имеющи</w:t>
      </w:r>
      <w:r w:rsidR="008F6399">
        <w:rPr>
          <w:sz w:val="28"/>
          <w:szCs w:val="28"/>
        </w:rPr>
        <w:t>м</w:t>
      </w:r>
      <w:r w:rsidRPr="006A0C2C">
        <w:rPr>
          <w:sz w:val="28"/>
          <w:szCs w:val="28"/>
        </w:rPr>
        <w:t xml:space="preserve"> двух и более детей в возрасте до 16 лет), в связи вопросом о замещении.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Новокузнецкая районная организация в отчетном году выделила следующие основны</w:t>
      </w:r>
      <w:r w:rsidR="008F6399">
        <w:rPr>
          <w:sz w:val="28"/>
          <w:szCs w:val="28"/>
        </w:rPr>
        <w:t>е</w:t>
      </w:r>
      <w:r w:rsidRPr="006A0C2C">
        <w:rPr>
          <w:sz w:val="28"/>
          <w:szCs w:val="28"/>
        </w:rPr>
        <w:t xml:space="preserve"> проблемы коллективно-договорного регулирования: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отсутствие у председателей первичных профсоюзных организаций и членов профкома достаточного опыта работы и возможности постоянно обучаться, в том числе в связи профессиональной загруженностью на основной работе;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несвоевременное внесение изменений и дополнений в коллективные договоры с учетом изменяющегося законодательства и региональных соглашений, а также возникновения новых реалий во взаимодействии сторон;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сложности для существенного расширения системы дополнительных гарантий трудовых прав и мер социальной поддержки работников в коллективном договоре, прежде всего вследствие финансово-ресурсных ограничений;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lastRenderedPageBreak/>
        <w:t xml:space="preserve">- трудности в формировании четких и действенных механизмов осуществления текущего и итогового контроля за выполнением коллективных договоров;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недостаточный уровень ответственности сторон за выполнение взятых на себя обязательств, несоблюдение работодателями отдельных положений коллективных договоров;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D441C1">
        <w:rPr>
          <w:sz w:val="28"/>
          <w:szCs w:val="28"/>
        </w:rPr>
        <w:t>пассивная</w:t>
      </w:r>
      <w:r w:rsidRPr="006A0C2C">
        <w:rPr>
          <w:sz w:val="28"/>
          <w:szCs w:val="28"/>
        </w:rPr>
        <w:t xml:space="preserve"> позиция работников по вопросам коллективной защиты своих интересов и социально-трудовых прав.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 Подводя общие итоги проведения коллективно-договорной кампании в 2023 году, необходимо отметить, что поставленные основные системные задачи в целом реализуются в разной степени либо реализованы профсоюзными организациями по определенным параметрам. Вместе с тем, требуется активизация и продолжение работы профсоюзных организаций по выполнению поставленных в предыдущие годы конкретных задач и функций по вопросам развития социального партнерства.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Основными приоритетными направлениями работы в области коллективно-договорного регулирования как элемента социального партнерства на 2024 год выделены: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обучение профсоюзного актива по вопросам договорного регулирования социально-трудовых отношений и сопровождения деятельности первичной профсоюзной организации по осуществлению эффективной коллективно-договорной работы;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усиление контроля за своевременностью внесения изменений и дополнений в коллективные договоры;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- активизация деятельности сторон социального партнерства по выработке предложений, касающихся системы мер социальной поддержки работников, закрепление этих механизмов в коллективном договоре и локальных нормативных актах;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>- повышение эффективности работы комиссий по обеспечению реального выполнения положений коллективных договоров на основе планирования совместной работы сторон, а также по осуществлению текущего</w:t>
      </w:r>
      <w:r w:rsidR="00D441C1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и итогового контроля,</w:t>
      </w:r>
      <w:r w:rsidR="00D441C1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формирование системы оценки эффективности контроля за выполнением коллективного договора; </w:t>
      </w:r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 - продолжение работы по проведению предварительной экспертной оценки проектов коллективных договоров и дополнительных соглашений с целью оказания методической и юридической помощи;</w:t>
      </w:r>
    </w:p>
    <w:p w:rsidR="00520F8D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  <w:r w:rsidRPr="006A0C2C">
        <w:rPr>
          <w:sz w:val="28"/>
          <w:szCs w:val="28"/>
        </w:rPr>
        <w:t xml:space="preserve"> - изучение, обобщение и распространение лучшего опыта (практик) по осуществлению коллективно-договорной работы.</w:t>
      </w:r>
    </w:p>
    <w:p w:rsidR="00F604E3" w:rsidRDefault="00F604E3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</w:p>
    <w:p w:rsidR="00F604E3" w:rsidRPr="006A0C2C" w:rsidRDefault="00F604E3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</w:p>
    <w:p w:rsidR="00E7061B" w:rsidRDefault="00E7061B" w:rsidP="00E7061B">
      <w:pPr>
        <w:ind w:firstLine="709"/>
        <w:rPr>
          <w:sz w:val="28"/>
          <w:szCs w:val="28"/>
        </w:rPr>
      </w:pPr>
    </w:p>
    <w:p w:rsidR="006D3F9F" w:rsidRPr="00E96943" w:rsidRDefault="00E7061B" w:rsidP="001C1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Федерации                                                         </w:t>
      </w:r>
      <w:r w:rsidR="001C102E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О.В.Маршалко</w:t>
      </w:r>
      <w:proofErr w:type="spellEnd"/>
    </w:p>
    <w:sectPr w:rsidR="006D3F9F" w:rsidRPr="00E96943" w:rsidSect="00B83000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61" w:rsidRDefault="009E5961">
      <w:r>
        <w:separator/>
      </w:r>
    </w:p>
  </w:endnote>
  <w:endnote w:type="continuationSeparator" w:id="0">
    <w:p w:rsidR="009E5961" w:rsidRDefault="009E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61" w:rsidRDefault="009E5961">
      <w:r>
        <w:separator/>
      </w:r>
    </w:p>
  </w:footnote>
  <w:footnote w:type="continuationSeparator" w:id="0">
    <w:p w:rsidR="009E5961" w:rsidRDefault="009E5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23" w:rsidRDefault="009E3723" w:rsidP="00BD3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723" w:rsidRDefault="009E37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23" w:rsidRDefault="009E3723" w:rsidP="00BD3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488D">
      <w:rPr>
        <w:rStyle w:val="a4"/>
        <w:noProof/>
      </w:rPr>
      <w:t>9</w:t>
    </w:r>
    <w:r>
      <w:rPr>
        <w:rStyle w:val="a4"/>
      </w:rPr>
      <w:fldChar w:fldCharType="end"/>
    </w:r>
  </w:p>
  <w:p w:rsidR="009E3723" w:rsidRDefault="009E37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1CF5"/>
    <w:multiLevelType w:val="hybridMultilevel"/>
    <w:tmpl w:val="49F23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C6E91"/>
    <w:multiLevelType w:val="hybridMultilevel"/>
    <w:tmpl w:val="9CFCDDC0"/>
    <w:lvl w:ilvl="0" w:tplc="952889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42F70F1"/>
    <w:multiLevelType w:val="hybridMultilevel"/>
    <w:tmpl w:val="AE22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4A09"/>
    <w:multiLevelType w:val="hybridMultilevel"/>
    <w:tmpl w:val="ACF49D16"/>
    <w:lvl w:ilvl="0" w:tplc="BE7C29A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0D49F5"/>
    <w:multiLevelType w:val="hybridMultilevel"/>
    <w:tmpl w:val="E9948EDC"/>
    <w:lvl w:ilvl="0" w:tplc="EFECB010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7E7DA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0EA7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A8223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58C06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4DA9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64BBA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84EA7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BE65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221B5"/>
    <w:multiLevelType w:val="hybridMultilevel"/>
    <w:tmpl w:val="569E580E"/>
    <w:lvl w:ilvl="0" w:tplc="3CAC02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E9041B8"/>
    <w:multiLevelType w:val="hybridMultilevel"/>
    <w:tmpl w:val="4E9625BA"/>
    <w:lvl w:ilvl="0" w:tplc="7FDEE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71E1D"/>
    <w:multiLevelType w:val="hybridMultilevel"/>
    <w:tmpl w:val="FF483606"/>
    <w:lvl w:ilvl="0" w:tplc="DCDEAE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F63135"/>
    <w:multiLevelType w:val="hybridMultilevel"/>
    <w:tmpl w:val="F4EEFE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53"/>
    <w:rsid w:val="000012E9"/>
    <w:rsid w:val="00001564"/>
    <w:rsid w:val="00004B74"/>
    <w:rsid w:val="00005A47"/>
    <w:rsid w:val="00007CC9"/>
    <w:rsid w:val="00010AFF"/>
    <w:rsid w:val="0001748B"/>
    <w:rsid w:val="0002579D"/>
    <w:rsid w:val="0003447F"/>
    <w:rsid w:val="000362FD"/>
    <w:rsid w:val="00037212"/>
    <w:rsid w:val="00041EB9"/>
    <w:rsid w:val="00046084"/>
    <w:rsid w:val="0005063E"/>
    <w:rsid w:val="00051E80"/>
    <w:rsid w:val="0005490D"/>
    <w:rsid w:val="00055285"/>
    <w:rsid w:val="0005593B"/>
    <w:rsid w:val="00056454"/>
    <w:rsid w:val="000726E1"/>
    <w:rsid w:val="000741D2"/>
    <w:rsid w:val="00077020"/>
    <w:rsid w:val="0007709C"/>
    <w:rsid w:val="000800B5"/>
    <w:rsid w:val="00084F1E"/>
    <w:rsid w:val="00086A68"/>
    <w:rsid w:val="00087430"/>
    <w:rsid w:val="000974ED"/>
    <w:rsid w:val="000A4F52"/>
    <w:rsid w:val="000B666B"/>
    <w:rsid w:val="000C1215"/>
    <w:rsid w:val="000C6679"/>
    <w:rsid w:val="000D171D"/>
    <w:rsid w:val="000D3680"/>
    <w:rsid w:val="000E2AEF"/>
    <w:rsid w:val="000E5136"/>
    <w:rsid w:val="000E7907"/>
    <w:rsid w:val="000F16D1"/>
    <w:rsid w:val="000F3C28"/>
    <w:rsid w:val="00102586"/>
    <w:rsid w:val="00104ADA"/>
    <w:rsid w:val="00105569"/>
    <w:rsid w:val="001062BF"/>
    <w:rsid w:val="00112C81"/>
    <w:rsid w:val="00114FE5"/>
    <w:rsid w:val="001232D6"/>
    <w:rsid w:val="00123618"/>
    <w:rsid w:val="00132347"/>
    <w:rsid w:val="001428FF"/>
    <w:rsid w:val="00143BAF"/>
    <w:rsid w:val="001564F4"/>
    <w:rsid w:val="00160461"/>
    <w:rsid w:val="001611A3"/>
    <w:rsid w:val="001655F4"/>
    <w:rsid w:val="00165E1C"/>
    <w:rsid w:val="00167478"/>
    <w:rsid w:val="001734E2"/>
    <w:rsid w:val="001756D0"/>
    <w:rsid w:val="00184D65"/>
    <w:rsid w:val="00185146"/>
    <w:rsid w:val="001862B8"/>
    <w:rsid w:val="00190B38"/>
    <w:rsid w:val="001921FA"/>
    <w:rsid w:val="00196E14"/>
    <w:rsid w:val="001976EA"/>
    <w:rsid w:val="001A145B"/>
    <w:rsid w:val="001B2D87"/>
    <w:rsid w:val="001B4D40"/>
    <w:rsid w:val="001B6A68"/>
    <w:rsid w:val="001C102E"/>
    <w:rsid w:val="001C1AA4"/>
    <w:rsid w:val="001C1B78"/>
    <w:rsid w:val="001C2EA4"/>
    <w:rsid w:val="001C5C9D"/>
    <w:rsid w:val="001C7F5F"/>
    <w:rsid w:val="001D006B"/>
    <w:rsid w:val="001D62C2"/>
    <w:rsid w:val="001E6A00"/>
    <w:rsid w:val="001F3BA2"/>
    <w:rsid w:val="001F44BC"/>
    <w:rsid w:val="001F72F2"/>
    <w:rsid w:val="002025A5"/>
    <w:rsid w:val="00205885"/>
    <w:rsid w:val="002153C0"/>
    <w:rsid w:val="002253B5"/>
    <w:rsid w:val="00230610"/>
    <w:rsid w:val="002366C6"/>
    <w:rsid w:val="00242D59"/>
    <w:rsid w:val="00252AE8"/>
    <w:rsid w:val="00261706"/>
    <w:rsid w:val="00261A34"/>
    <w:rsid w:val="00265F44"/>
    <w:rsid w:val="002704F4"/>
    <w:rsid w:val="00272D1A"/>
    <w:rsid w:val="0028688C"/>
    <w:rsid w:val="00291842"/>
    <w:rsid w:val="002922CA"/>
    <w:rsid w:val="002941E8"/>
    <w:rsid w:val="002A062B"/>
    <w:rsid w:val="002A0C8A"/>
    <w:rsid w:val="002A0E73"/>
    <w:rsid w:val="002A480F"/>
    <w:rsid w:val="002B0E0B"/>
    <w:rsid w:val="002B4708"/>
    <w:rsid w:val="002B7212"/>
    <w:rsid w:val="002B74A7"/>
    <w:rsid w:val="002B773B"/>
    <w:rsid w:val="002C1D95"/>
    <w:rsid w:val="002C3781"/>
    <w:rsid w:val="002C4347"/>
    <w:rsid w:val="002D180A"/>
    <w:rsid w:val="002D2C5B"/>
    <w:rsid w:val="002D4293"/>
    <w:rsid w:val="002D4ECA"/>
    <w:rsid w:val="002D5DA8"/>
    <w:rsid w:val="002E4879"/>
    <w:rsid w:val="002F7BB4"/>
    <w:rsid w:val="00300B29"/>
    <w:rsid w:val="003115B0"/>
    <w:rsid w:val="0031461F"/>
    <w:rsid w:val="003156D6"/>
    <w:rsid w:val="0031572F"/>
    <w:rsid w:val="00315B2F"/>
    <w:rsid w:val="003208E1"/>
    <w:rsid w:val="003238A0"/>
    <w:rsid w:val="00325F3B"/>
    <w:rsid w:val="003305D0"/>
    <w:rsid w:val="00330A31"/>
    <w:rsid w:val="0033510E"/>
    <w:rsid w:val="0033747D"/>
    <w:rsid w:val="00337A9F"/>
    <w:rsid w:val="00345BCA"/>
    <w:rsid w:val="00346498"/>
    <w:rsid w:val="00350046"/>
    <w:rsid w:val="00355452"/>
    <w:rsid w:val="003637CD"/>
    <w:rsid w:val="00365312"/>
    <w:rsid w:val="00365B53"/>
    <w:rsid w:val="00366195"/>
    <w:rsid w:val="003709F6"/>
    <w:rsid w:val="00383731"/>
    <w:rsid w:val="00386D82"/>
    <w:rsid w:val="00391CA0"/>
    <w:rsid w:val="00391DD1"/>
    <w:rsid w:val="003A4EC7"/>
    <w:rsid w:val="003A7C56"/>
    <w:rsid w:val="003B0FFB"/>
    <w:rsid w:val="003B2AC0"/>
    <w:rsid w:val="003B2F12"/>
    <w:rsid w:val="003B524B"/>
    <w:rsid w:val="003B52FD"/>
    <w:rsid w:val="003C0706"/>
    <w:rsid w:val="003C0D1D"/>
    <w:rsid w:val="003C11BF"/>
    <w:rsid w:val="003C670C"/>
    <w:rsid w:val="003D3310"/>
    <w:rsid w:val="003D7F55"/>
    <w:rsid w:val="003E0339"/>
    <w:rsid w:val="003E0F76"/>
    <w:rsid w:val="003E21E4"/>
    <w:rsid w:val="003E2785"/>
    <w:rsid w:val="003E3F95"/>
    <w:rsid w:val="00402AFD"/>
    <w:rsid w:val="00404C72"/>
    <w:rsid w:val="00433B37"/>
    <w:rsid w:val="00435F2A"/>
    <w:rsid w:val="00440139"/>
    <w:rsid w:val="00441B0C"/>
    <w:rsid w:val="00443D29"/>
    <w:rsid w:val="00444A20"/>
    <w:rsid w:val="00446C22"/>
    <w:rsid w:val="00450316"/>
    <w:rsid w:val="00456F38"/>
    <w:rsid w:val="00463AAE"/>
    <w:rsid w:val="00471CD4"/>
    <w:rsid w:val="00474DF4"/>
    <w:rsid w:val="004756B4"/>
    <w:rsid w:val="00475911"/>
    <w:rsid w:val="00482D31"/>
    <w:rsid w:val="0049156A"/>
    <w:rsid w:val="004931DA"/>
    <w:rsid w:val="00496085"/>
    <w:rsid w:val="004A04F3"/>
    <w:rsid w:val="004A161C"/>
    <w:rsid w:val="004A58B5"/>
    <w:rsid w:val="004B7A3E"/>
    <w:rsid w:val="004B7A83"/>
    <w:rsid w:val="004C26A9"/>
    <w:rsid w:val="004D54B6"/>
    <w:rsid w:val="004F1F3A"/>
    <w:rsid w:val="00502BB5"/>
    <w:rsid w:val="005038A2"/>
    <w:rsid w:val="005062C9"/>
    <w:rsid w:val="005171FD"/>
    <w:rsid w:val="00520F8D"/>
    <w:rsid w:val="005263D3"/>
    <w:rsid w:val="005274AF"/>
    <w:rsid w:val="00530597"/>
    <w:rsid w:val="005360AA"/>
    <w:rsid w:val="00537CFF"/>
    <w:rsid w:val="0054632C"/>
    <w:rsid w:val="00560B80"/>
    <w:rsid w:val="00567D67"/>
    <w:rsid w:val="00572166"/>
    <w:rsid w:val="00572CC0"/>
    <w:rsid w:val="00577D55"/>
    <w:rsid w:val="005902B2"/>
    <w:rsid w:val="00596C16"/>
    <w:rsid w:val="005A1EA3"/>
    <w:rsid w:val="005B059C"/>
    <w:rsid w:val="005B6642"/>
    <w:rsid w:val="005B72C9"/>
    <w:rsid w:val="005D0857"/>
    <w:rsid w:val="005D1710"/>
    <w:rsid w:val="005D28F1"/>
    <w:rsid w:val="005D29DC"/>
    <w:rsid w:val="005D3401"/>
    <w:rsid w:val="005D415E"/>
    <w:rsid w:val="005D503C"/>
    <w:rsid w:val="005F30EF"/>
    <w:rsid w:val="005F73AC"/>
    <w:rsid w:val="00600153"/>
    <w:rsid w:val="00600BDC"/>
    <w:rsid w:val="00603655"/>
    <w:rsid w:val="0062173E"/>
    <w:rsid w:val="00626DB9"/>
    <w:rsid w:val="0063541C"/>
    <w:rsid w:val="00640871"/>
    <w:rsid w:val="00642B47"/>
    <w:rsid w:val="00662F3C"/>
    <w:rsid w:val="00667074"/>
    <w:rsid w:val="00673D29"/>
    <w:rsid w:val="0067524E"/>
    <w:rsid w:val="00680A34"/>
    <w:rsid w:val="006814B1"/>
    <w:rsid w:val="00681A68"/>
    <w:rsid w:val="00682596"/>
    <w:rsid w:val="00685013"/>
    <w:rsid w:val="00685C86"/>
    <w:rsid w:val="00695008"/>
    <w:rsid w:val="006A07C6"/>
    <w:rsid w:val="006A0C2C"/>
    <w:rsid w:val="006A5C69"/>
    <w:rsid w:val="006B12F2"/>
    <w:rsid w:val="006C2D67"/>
    <w:rsid w:val="006C3068"/>
    <w:rsid w:val="006C4B7E"/>
    <w:rsid w:val="006C5D26"/>
    <w:rsid w:val="006D03A2"/>
    <w:rsid w:val="006D3F9F"/>
    <w:rsid w:val="006D491F"/>
    <w:rsid w:val="006E0D75"/>
    <w:rsid w:val="006E2A7B"/>
    <w:rsid w:val="006E42A2"/>
    <w:rsid w:val="006E5152"/>
    <w:rsid w:val="006F030D"/>
    <w:rsid w:val="006F2109"/>
    <w:rsid w:val="006F277A"/>
    <w:rsid w:val="006F49D0"/>
    <w:rsid w:val="006F6CCC"/>
    <w:rsid w:val="00703534"/>
    <w:rsid w:val="00711978"/>
    <w:rsid w:val="0071397F"/>
    <w:rsid w:val="00714D15"/>
    <w:rsid w:val="00720777"/>
    <w:rsid w:val="00721C73"/>
    <w:rsid w:val="00723F9D"/>
    <w:rsid w:val="007362A3"/>
    <w:rsid w:val="00737495"/>
    <w:rsid w:val="00754957"/>
    <w:rsid w:val="00754A01"/>
    <w:rsid w:val="0076052C"/>
    <w:rsid w:val="007657DF"/>
    <w:rsid w:val="00765B75"/>
    <w:rsid w:val="00772FF2"/>
    <w:rsid w:val="00776456"/>
    <w:rsid w:val="00780517"/>
    <w:rsid w:val="00795110"/>
    <w:rsid w:val="00796C6F"/>
    <w:rsid w:val="007B2451"/>
    <w:rsid w:val="007B295F"/>
    <w:rsid w:val="007B331F"/>
    <w:rsid w:val="007C0729"/>
    <w:rsid w:val="007C64F4"/>
    <w:rsid w:val="007D12AC"/>
    <w:rsid w:val="007D2633"/>
    <w:rsid w:val="007E30FE"/>
    <w:rsid w:val="007E3EDC"/>
    <w:rsid w:val="007E7C8C"/>
    <w:rsid w:val="007F105A"/>
    <w:rsid w:val="007F1E6C"/>
    <w:rsid w:val="007F2648"/>
    <w:rsid w:val="007F47A0"/>
    <w:rsid w:val="007F7CBA"/>
    <w:rsid w:val="00802861"/>
    <w:rsid w:val="008048C3"/>
    <w:rsid w:val="00805763"/>
    <w:rsid w:val="00812D33"/>
    <w:rsid w:val="008337E4"/>
    <w:rsid w:val="008367A4"/>
    <w:rsid w:val="00842038"/>
    <w:rsid w:val="00845C6A"/>
    <w:rsid w:val="00850465"/>
    <w:rsid w:val="008508A8"/>
    <w:rsid w:val="008520A3"/>
    <w:rsid w:val="00867FF7"/>
    <w:rsid w:val="0087058B"/>
    <w:rsid w:val="00877146"/>
    <w:rsid w:val="008779A0"/>
    <w:rsid w:val="00890436"/>
    <w:rsid w:val="00893BA3"/>
    <w:rsid w:val="00894A05"/>
    <w:rsid w:val="008A57AC"/>
    <w:rsid w:val="008B15C3"/>
    <w:rsid w:val="008B23CE"/>
    <w:rsid w:val="008B29A2"/>
    <w:rsid w:val="008B3D01"/>
    <w:rsid w:val="008C3569"/>
    <w:rsid w:val="008C4515"/>
    <w:rsid w:val="008C47BE"/>
    <w:rsid w:val="008C50B6"/>
    <w:rsid w:val="008D7967"/>
    <w:rsid w:val="008E0841"/>
    <w:rsid w:val="008E3B1C"/>
    <w:rsid w:val="008E6796"/>
    <w:rsid w:val="008F3C28"/>
    <w:rsid w:val="008F5DC8"/>
    <w:rsid w:val="008F6399"/>
    <w:rsid w:val="008F6502"/>
    <w:rsid w:val="008F76E1"/>
    <w:rsid w:val="00900C0A"/>
    <w:rsid w:val="00904902"/>
    <w:rsid w:val="00905448"/>
    <w:rsid w:val="00914505"/>
    <w:rsid w:val="00921258"/>
    <w:rsid w:val="00921435"/>
    <w:rsid w:val="009239C8"/>
    <w:rsid w:val="00932233"/>
    <w:rsid w:val="00932DD5"/>
    <w:rsid w:val="00950ED6"/>
    <w:rsid w:val="00953BD7"/>
    <w:rsid w:val="00960E69"/>
    <w:rsid w:val="009630AF"/>
    <w:rsid w:val="00967B93"/>
    <w:rsid w:val="00970BC9"/>
    <w:rsid w:val="00975299"/>
    <w:rsid w:val="00980183"/>
    <w:rsid w:val="00980F99"/>
    <w:rsid w:val="00982095"/>
    <w:rsid w:val="009838F1"/>
    <w:rsid w:val="0098425B"/>
    <w:rsid w:val="00986888"/>
    <w:rsid w:val="009B14DC"/>
    <w:rsid w:val="009B387A"/>
    <w:rsid w:val="009B4BF7"/>
    <w:rsid w:val="009C7BCE"/>
    <w:rsid w:val="009E19CD"/>
    <w:rsid w:val="009E3723"/>
    <w:rsid w:val="009E38D1"/>
    <w:rsid w:val="009E5834"/>
    <w:rsid w:val="009E5961"/>
    <w:rsid w:val="009F1222"/>
    <w:rsid w:val="009F4920"/>
    <w:rsid w:val="009F6EA1"/>
    <w:rsid w:val="00A0085A"/>
    <w:rsid w:val="00A00CAC"/>
    <w:rsid w:val="00A034AB"/>
    <w:rsid w:val="00A060FA"/>
    <w:rsid w:val="00A10758"/>
    <w:rsid w:val="00A1192B"/>
    <w:rsid w:val="00A15197"/>
    <w:rsid w:val="00A20EE3"/>
    <w:rsid w:val="00A26908"/>
    <w:rsid w:val="00A3778E"/>
    <w:rsid w:val="00A377C8"/>
    <w:rsid w:val="00A37A00"/>
    <w:rsid w:val="00A407F4"/>
    <w:rsid w:val="00A41E39"/>
    <w:rsid w:val="00A46B4A"/>
    <w:rsid w:val="00A52783"/>
    <w:rsid w:val="00A56DF2"/>
    <w:rsid w:val="00A75512"/>
    <w:rsid w:val="00A87FF4"/>
    <w:rsid w:val="00A95F8C"/>
    <w:rsid w:val="00A96A1A"/>
    <w:rsid w:val="00AA65B7"/>
    <w:rsid w:val="00AA6D32"/>
    <w:rsid w:val="00AA6EDD"/>
    <w:rsid w:val="00AB1FAD"/>
    <w:rsid w:val="00AC41D7"/>
    <w:rsid w:val="00AD1C44"/>
    <w:rsid w:val="00AD398D"/>
    <w:rsid w:val="00AD50F6"/>
    <w:rsid w:val="00AD7BEB"/>
    <w:rsid w:val="00AE28C0"/>
    <w:rsid w:val="00AE3064"/>
    <w:rsid w:val="00AE4114"/>
    <w:rsid w:val="00AE7C1E"/>
    <w:rsid w:val="00AF65DD"/>
    <w:rsid w:val="00AF68A3"/>
    <w:rsid w:val="00B01003"/>
    <w:rsid w:val="00B01390"/>
    <w:rsid w:val="00B16612"/>
    <w:rsid w:val="00B279DE"/>
    <w:rsid w:val="00B34DA1"/>
    <w:rsid w:val="00B35F74"/>
    <w:rsid w:val="00B40903"/>
    <w:rsid w:val="00B44198"/>
    <w:rsid w:val="00B44CF7"/>
    <w:rsid w:val="00B46539"/>
    <w:rsid w:val="00B47863"/>
    <w:rsid w:val="00B513F0"/>
    <w:rsid w:val="00B533D7"/>
    <w:rsid w:val="00B54226"/>
    <w:rsid w:val="00B57328"/>
    <w:rsid w:val="00B6033E"/>
    <w:rsid w:val="00B6349A"/>
    <w:rsid w:val="00B65BDF"/>
    <w:rsid w:val="00B725BC"/>
    <w:rsid w:val="00B7475F"/>
    <w:rsid w:val="00B8045A"/>
    <w:rsid w:val="00B80C70"/>
    <w:rsid w:val="00B83000"/>
    <w:rsid w:val="00B86E11"/>
    <w:rsid w:val="00B87BA2"/>
    <w:rsid w:val="00B93B6B"/>
    <w:rsid w:val="00BA1F16"/>
    <w:rsid w:val="00BA26FC"/>
    <w:rsid w:val="00BA466C"/>
    <w:rsid w:val="00BA5E70"/>
    <w:rsid w:val="00BB6ADB"/>
    <w:rsid w:val="00BC41AA"/>
    <w:rsid w:val="00BD1290"/>
    <w:rsid w:val="00BD3778"/>
    <w:rsid w:val="00BD488D"/>
    <w:rsid w:val="00BD5CA4"/>
    <w:rsid w:val="00BD6632"/>
    <w:rsid w:val="00BE3319"/>
    <w:rsid w:val="00BE4F1F"/>
    <w:rsid w:val="00BF0AC8"/>
    <w:rsid w:val="00BF7187"/>
    <w:rsid w:val="00BF76B2"/>
    <w:rsid w:val="00C054C1"/>
    <w:rsid w:val="00C1302B"/>
    <w:rsid w:val="00C152E5"/>
    <w:rsid w:val="00C20623"/>
    <w:rsid w:val="00C2323D"/>
    <w:rsid w:val="00C25C0E"/>
    <w:rsid w:val="00C27FFB"/>
    <w:rsid w:val="00C35C8E"/>
    <w:rsid w:val="00C41D2C"/>
    <w:rsid w:val="00C451DE"/>
    <w:rsid w:val="00C5070B"/>
    <w:rsid w:val="00C50E28"/>
    <w:rsid w:val="00C50EBA"/>
    <w:rsid w:val="00C5521B"/>
    <w:rsid w:val="00C60859"/>
    <w:rsid w:val="00C629EE"/>
    <w:rsid w:val="00C642A8"/>
    <w:rsid w:val="00C8200E"/>
    <w:rsid w:val="00C839F9"/>
    <w:rsid w:val="00C9019E"/>
    <w:rsid w:val="00C90BCF"/>
    <w:rsid w:val="00C9418B"/>
    <w:rsid w:val="00C947F3"/>
    <w:rsid w:val="00C97AF5"/>
    <w:rsid w:val="00CA3073"/>
    <w:rsid w:val="00CB457C"/>
    <w:rsid w:val="00CB584E"/>
    <w:rsid w:val="00CB6736"/>
    <w:rsid w:val="00CC1AAD"/>
    <w:rsid w:val="00CD217A"/>
    <w:rsid w:val="00CD53F6"/>
    <w:rsid w:val="00CF0B06"/>
    <w:rsid w:val="00CF4277"/>
    <w:rsid w:val="00D041CA"/>
    <w:rsid w:val="00D06033"/>
    <w:rsid w:val="00D1037F"/>
    <w:rsid w:val="00D12307"/>
    <w:rsid w:val="00D20FF7"/>
    <w:rsid w:val="00D33BFB"/>
    <w:rsid w:val="00D37A2C"/>
    <w:rsid w:val="00D4020C"/>
    <w:rsid w:val="00D403E7"/>
    <w:rsid w:val="00D42A6E"/>
    <w:rsid w:val="00D435BA"/>
    <w:rsid w:val="00D441C1"/>
    <w:rsid w:val="00D51E15"/>
    <w:rsid w:val="00D57FE8"/>
    <w:rsid w:val="00D62509"/>
    <w:rsid w:val="00D64CB9"/>
    <w:rsid w:val="00D66F95"/>
    <w:rsid w:val="00D71B36"/>
    <w:rsid w:val="00D77592"/>
    <w:rsid w:val="00D80F53"/>
    <w:rsid w:val="00D82D42"/>
    <w:rsid w:val="00D82F6B"/>
    <w:rsid w:val="00D83BA7"/>
    <w:rsid w:val="00D900E7"/>
    <w:rsid w:val="00D94018"/>
    <w:rsid w:val="00D977F1"/>
    <w:rsid w:val="00DA0ACB"/>
    <w:rsid w:val="00DA2537"/>
    <w:rsid w:val="00DA7D18"/>
    <w:rsid w:val="00DB1752"/>
    <w:rsid w:val="00DC0CBE"/>
    <w:rsid w:val="00DC1847"/>
    <w:rsid w:val="00DC4702"/>
    <w:rsid w:val="00DC4F33"/>
    <w:rsid w:val="00DD1E96"/>
    <w:rsid w:val="00DD30DF"/>
    <w:rsid w:val="00DD543B"/>
    <w:rsid w:val="00DD5C17"/>
    <w:rsid w:val="00DE02F0"/>
    <w:rsid w:val="00DE4D72"/>
    <w:rsid w:val="00DF2BCC"/>
    <w:rsid w:val="00DF3D1D"/>
    <w:rsid w:val="00E01CF8"/>
    <w:rsid w:val="00E0413B"/>
    <w:rsid w:val="00E051B0"/>
    <w:rsid w:val="00E1238B"/>
    <w:rsid w:val="00E160D5"/>
    <w:rsid w:val="00E17195"/>
    <w:rsid w:val="00E20012"/>
    <w:rsid w:val="00E25E34"/>
    <w:rsid w:val="00E3770E"/>
    <w:rsid w:val="00E40AC8"/>
    <w:rsid w:val="00E43C7D"/>
    <w:rsid w:val="00E44006"/>
    <w:rsid w:val="00E46981"/>
    <w:rsid w:val="00E475F3"/>
    <w:rsid w:val="00E52B07"/>
    <w:rsid w:val="00E55AC7"/>
    <w:rsid w:val="00E561C3"/>
    <w:rsid w:val="00E57474"/>
    <w:rsid w:val="00E7061B"/>
    <w:rsid w:val="00E72E0B"/>
    <w:rsid w:val="00E76B24"/>
    <w:rsid w:val="00E801BD"/>
    <w:rsid w:val="00E812B9"/>
    <w:rsid w:val="00E81472"/>
    <w:rsid w:val="00E84C90"/>
    <w:rsid w:val="00E861A1"/>
    <w:rsid w:val="00E8787B"/>
    <w:rsid w:val="00E87B9C"/>
    <w:rsid w:val="00E96943"/>
    <w:rsid w:val="00E975CB"/>
    <w:rsid w:val="00EA343E"/>
    <w:rsid w:val="00EA650C"/>
    <w:rsid w:val="00EA6703"/>
    <w:rsid w:val="00EB1846"/>
    <w:rsid w:val="00EB59E4"/>
    <w:rsid w:val="00EC3F17"/>
    <w:rsid w:val="00ED13E8"/>
    <w:rsid w:val="00ED252F"/>
    <w:rsid w:val="00ED3C82"/>
    <w:rsid w:val="00ED5C9A"/>
    <w:rsid w:val="00ED7119"/>
    <w:rsid w:val="00EF1A9C"/>
    <w:rsid w:val="00EF1C55"/>
    <w:rsid w:val="00F0097A"/>
    <w:rsid w:val="00F07719"/>
    <w:rsid w:val="00F1524D"/>
    <w:rsid w:val="00F167F3"/>
    <w:rsid w:val="00F20A2A"/>
    <w:rsid w:val="00F22853"/>
    <w:rsid w:val="00F22C78"/>
    <w:rsid w:val="00F22DFA"/>
    <w:rsid w:val="00F24BA7"/>
    <w:rsid w:val="00F32068"/>
    <w:rsid w:val="00F33166"/>
    <w:rsid w:val="00F349DE"/>
    <w:rsid w:val="00F50D27"/>
    <w:rsid w:val="00F601D2"/>
    <w:rsid w:val="00F604E3"/>
    <w:rsid w:val="00F67350"/>
    <w:rsid w:val="00F72EEC"/>
    <w:rsid w:val="00F75A78"/>
    <w:rsid w:val="00F76AEB"/>
    <w:rsid w:val="00F9098D"/>
    <w:rsid w:val="00F951A8"/>
    <w:rsid w:val="00F95982"/>
    <w:rsid w:val="00FA6EC3"/>
    <w:rsid w:val="00FB68F8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7FC84C-4371-4304-A22A-A1768555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495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4957"/>
  </w:style>
  <w:style w:type="paragraph" w:styleId="a5">
    <w:name w:val="Body Text"/>
    <w:basedOn w:val="a"/>
    <w:rsid w:val="00685C86"/>
    <w:pPr>
      <w:jc w:val="both"/>
    </w:pPr>
  </w:style>
  <w:style w:type="paragraph" w:styleId="a6">
    <w:name w:val="Body Text Indent"/>
    <w:basedOn w:val="a"/>
    <w:rsid w:val="00685C86"/>
    <w:pPr>
      <w:spacing w:after="120"/>
      <w:ind w:left="283"/>
    </w:pPr>
  </w:style>
  <w:style w:type="paragraph" w:styleId="2">
    <w:name w:val="Body Text Indent 2"/>
    <w:basedOn w:val="a"/>
    <w:rsid w:val="00685C86"/>
    <w:pPr>
      <w:spacing w:after="120" w:line="480" w:lineRule="auto"/>
      <w:ind w:left="283"/>
    </w:pPr>
  </w:style>
  <w:style w:type="paragraph" w:customStyle="1" w:styleId="3">
    <w:name w:val="Знак Знак Знак Знак Знак Знак Знак Знак Знак Знак Знак Знак3 Знак Знак Знак Знак"/>
    <w:basedOn w:val="a"/>
    <w:rsid w:val="00471CD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7">
    <w:name w:val="Знак"/>
    <w:basedOn w:val="a"/>
    <w:rsid w:val="00C629E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footer"/>
    <w:basedOn w:val="a"/>
    <w:link w:val="a9"/>
    <w:rsid w:val="00E80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801BD"/>
    <w:rPr>
      <w:sz w:val="24"/>
      <w:szCs w:val="24"/>
    </w:rPr>
  </w:style>
  <w:style w:type="paragraph" w:styleId="aa">
    <w:name w:val="Balloon Text"/>
    <w:basedOn w:val="a"/>
    <w:link w:val="ab"/>
    <w:rsid w:val="00C507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5070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A68"/>
    <w:pPr>
      <w:suppressAutoHyphens/>
      <w:ind w:left="720"/>
      <w:contextualSpacing/>
    </w:pPr>
    <w:rPr>
      <w:lang w:eastAsia="zh-CN"/>
    </w:rPr>
  </w:style>
  <w:style w:type="character" w:customStyle="1" w:styleId="ad">
    <w:name w:val="Основной текст_"/>
    <w:basedOn w:val="a0"/>
    <w:link w:val="1"/>
    <w:rsid w:val="0080576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d"/>
    <w:rsid w:val="00805763"/>
    <w:pPr>
      <w:widowControl w:val="0"/>
      <w:spacing w:after="100" w:line="264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0">
    <w:name w:val="Заголовок №3_"/>
    <w:basedOn w:val="a0"/>
    <w:link w:val="31"/>
    <w:rsid w:val="00805763"/>
    <w:rPr>
      <w:rFonts w:ascii="Arial" w:eastAsia="Arial" w:hAnsi="Arial" w:cs="Arial"/>
      <w:b/>
      <w:bCs/>
    </w:rPr>
  </w:style>
  <w:style w:type="paragraph" w:customStyle="1" w:styleId="31">
    <w:name w:val="Заголовок №3"/>
    <w:basedOn w:val="a"/>
    <w:link w:val="30"/>
    <w:rsid w:val="00805763"/>
    <w:pPr>
      <w:widowControl w:val="0"/>
      <w:spacing w:after="100" w:line="264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C298-F6E6-454F-8DE0-73366315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ЗАПИСКА</vt:lpstr>
    </vt:vector>
  </TitlesOfParts>
  <Company>1</Company>
  <LinksUpToDate>false</LinksUpToDate>
  <CharactersWithSpaces>22508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ЗАПИСКА</dc:title>
  <dc:subject/>
  <dc:creator>user3</dc:creator>
  <cp:keywords/>
  <cp:lastModifiedBy>user</cp:lastModifiedBy>
  <cp:revision>18</cp:revision>
  <cp:lastPrinted>2024-03-01T05:53:00Z</cp:lastPrinted>
  <dcterms:created xsi:type="dcterms:W3CDTF">2024-02-26T04:33:00Z</dcterms:created>
  <dcterms:modified xsi:type="dcterms:W3CDTF">2024-03-01T05:54:00Z</dcterms:modified>
</cp:coreProperties>
</file>