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A16" w:rsidRPr="00476F11" w:rsidRDefault="002E2A16" w:rsidP="002E2A1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Hlk153545839"/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(октябрь 2023):</w:t>
      </w:r>
    </w:p>
    <w:bookmarkEnd w:id="0"/>
    <w:p w:rsidR="00BE1D68" w:rsidRDefault="00BE1D68" w:rsidP="00CA2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124B" w:rsidRDefault="00E9124B" w:rsidP="00E91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F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Перенесены выходные дни в 2024 году </w:t>
      </w:r>
      <w:r w:rsidRPr="00EB0FC1">
        <w:rPr>
          <w:rFonts w:ascii="Times New Roman" w:hAnsi="Times New Roman" w:cs="Times New Roman"/>
          <w:sz w:val="28"/>
          <w:szCs w:val="28"/>
          <w:lang w:val="ru-RU"/>
        </w:rPr>
        <w:t>(Постановление Правительства РФ от 10.08.2023</w:t>
      </w:r>
      <w:r w:rsidR="00E05914">
        <w:rPr>
          <w:rFonts w:ascii="Times New Roman" w:hAnsi="Times New Roman" w:cs="Times New Roman"/>
          <w:sz w:val="28"/>
          <w:szCs w:val="28"/>
          <w:lang w:val="ru-RU"/>
        </w:rPr>
        <w:t>г. 3</w:t>
      </w:r>
      <w:bookmarkStart w:id="1" w:name="_GoBack"/>
      <w:bookmarkEnd w:id="1"/>
      <w:r w:rsidRPr="00EB0FC1">
        <w:rPr>
          <w:rFonts w:ascii="Times New Roman" w:hAnsi="Times New Roman" w:cs="Times New Roman"/>
          <w:sz w:val="28"/>
          <w:szCs w:val="28"/>
          <w:lang w:val="ru-RU"/>
        </w:rPr>
        <w:t>1314).</w:t>
      </w:r>
    </w:p>
    <w:p w:rsidR="00E9124B" w:rsidRDefault="00E9124B" w:rsidP="00E91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124B" w:rsidRDefault="00E9124B" w:rsidP="00E91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FC1">
        <w:rPr>
          <w:rFonts w:ascii="Times New Roman" w:hAnsi="Times New Roman" w:cs="Times New Roman"/>
          <w:sz w:val="28"/>
          <w:szCs w:val="28"/>
          <w:lang w:val="ru-RU"/>
        </w:rPr>
        <w:t>В целях рационального использования работниками выходных и нерабочих праздничных дней Правительство Российской Федерации постанов</w:t>
      </w:r>
      <w:r>
        <w:rPr>
          <w:rFonts w:ascii="Times New Roman" w:hAnsi="Times New Roman" w:cs="Times New Roman"/>
          <w:sz w:val="28"/>
          <w:szCs w:val="28"/>
          <w:lang w:val="ru-RU"/>
        </w:rPr>
        <w:t>ило</w:t>
      </w:r>
      <w:hyperlink r:id="rId5" w:history="1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перенести</w:t>
      </w:r>
      <w:r w:rsidRPr="00EB0FC1">
        <w:rPr>
          <w:rFonts w:ascii="Times New Roman" w:hAnsi="Times New Roman" w:cs="Times New Roman"/>
          <w:sz w:val="28"/>
          <w:szCs w:val="28"/>
          <w:lang w:val="ru-RU"/>
        </w:rPr>
        <w:t xml:space="preserve"> в 2024 году следующие выходные дни:</w:t>
      </w:r>
    </w:p>
    <w:p w:rsidR="00E9124B" w:rsidRPr="00EB0FC1" w:rsidRDefault="00E9124B" w:rsidP="00E912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FC1">
        <w:rPr>
          <w:rFonts w:ascii="Times New Roman" w:hAnsi="Times New Roman" w:cs="Times New Roman"/>
          <w:sz w:val="28"/>
          <w:szCs w:val="28"/>
          <w:lang w:val="ru-RU"/>
        </w:rPr>
        <w:t>с субботы 6 января на пятницу 10 мая;</w:t>
      </w:r>
    </w:p>
    <w:p w:rsidR="00E9124B" w:rsidRPr="00EB0FC1" w:rsidRDefault="00E9124B" w:rsidP="00E912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FC1">
        <w:rPr>
          <w:rFonts w:ascii="Times New Roman" w:hAnsi="Times New Roman" w:cs="Times New Roman"/>
          <w:sz w:val="28"/>
          <w:szCs w:val="28"/>
          <w:lang w:val="ru-RU"/>
        </w:rPr>
        <w:t>с воскресенья 7 января на вторник 31 декабря;</w:t>
      </w:r>
    </w:p>
    <w:p w:rsidR="00E9124B" w:rsidRPr="00EB0FC1" w:rsidRDefault="00E9124B" w:rsidP="00E912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FC1">
        <w:rPr>
          <w:rFonts w:ascii="Times New Roman" w:hAnsi="Times New Roman" w:cs="Times New Roman"/>
          <w:sz w:val="28"/>
          <w:szCs w:val="28"/>
          <w:lang w:val="ru-RU"/>
        </w:rPr>
        <w:t>с субботы 27 апреля на понедельник 29 апреля;</w:t>
      </w:r>
    </w:p>
    <w:p w:rsidR="00E9124B" w:rsidRPr="00EB0FC1" w:rsidRDefault="00E9124B" w:rsidP="00E912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FC1">
        <w:rPr>
          <w:rFonts w:ascii="Times New Roman" w:hAnsi="Times New Roman" w:cs="Times New Roman"/>
          <w:sz w:val="28"/>
          <w:szCs w:val="28"/>
          <w:lang w:val="ru-RU"/>
        </w:rPr>
        <w:t>с субботы 2 ноября на вторник 30 апреля;</w:t>
      </w:r>
    </w:p>
    <w:p w:rsidR="00E9124B" w:rsidRPr="00EB0FC1" w:rsidRDefault="00E9124B" w:rsidP="00E912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FC1">
        <w:rPr>
          <w:rFonts w:ascii="Times New Roman" w:hAnsi="Times New Roman" w:cs="Times New Roman"/>
          <w:sz w:val="28"/>
          <w:szCs w:val="28"/>
          <w:lang w:val="ru-RU"/>
        </w:rPr>
        <w:t>с субботы 28 декабря на понедельник 30 декабря.</w:t>
      </w:r>
    </w:p>
    <w:p w:rsidR="00E9124B" w:rsidRDefault="00E9124B" w:rsidP="00E91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9124B" w:rsidRDefault="00E9124B" w:rsidP="00E91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вступило в силу </w:t>
      </w:r>
      <w:hyperlink r:id="rId6" w:history="1">
        <w:r w:rsidRPr="00EB0FC1">
          <w:rPr>
            <w:rFonts w:ascii="Times New Roman" w:hAnsi="Times New Roman" w:cs="Times New Roman"/>
            <w:sz w:val="28"/>
            <w:szCs w:val="28"/>
            <w:lang w:val="ru-RU"/>
          </w:rPr>
          <w:t>26.08.2023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EB0F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124B" w:rsidRDefault="00E9124B" w:rsidP="00E91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124B" w:rsidRPr="00EB0FC1" w:rsidRDefault="00E9124B" w:rsidP="00E912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FC1">
        <w:rPr>
          <w:rFonts w:ascii="Times New Roman" w:hAnsi="Times New Roman" w:cs="Times New Roman"/>
          <w:sz w:val="28"/>
          <w:szCs w:val="28"/>
          <w:lang w:val="ru-RU"/>
        </w:rPr>
        <w:t>Таким образом, в 2024 году установлены следующие дни отдыха:</w:t>
      </w:r>
    </w:p>
    <w:p w:rsidR="00E9124B" w:rsidRPr="00EB0FC1" w:rsidRDefault="00E9124B" w:rsidP="00E912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FC1">
        <w:rPr>
          <w:rFonts w:ascii="Times New Roman" w:hAnsi="Times New Roman" w:cs="Times New Roman"/>
          <w:sz w:val="28"/>
          <w:szCs w:val="28"/>
          <w:lang w:val="ru-RU"/>
        </w:rPr>
        <w:t>с 30 декабря 2023 года по 8 января 2024 года;</w:t>
      </w:r>
    </w:p>
    <w:p w:rsidR="00E9124B" w:rsidRPr="00EB0FC1" w:rsidRDefault="00E9124B" w:rsidP="00E912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FC1">
        <w:rPr>
          <w:rFonts w:ascii="Times New Roman" w:hAnsi="Times New Roman" w:cs="Times New Roman"/>
          <w:sz w:val="28"/>
          <w:szCs w:val="28"/>
          <w:lang w:val="ru-RU"/>
        </w:rPr>
        <w:t>с 23 по 25 февраля;</w:t>
      </w:r>
    </w:p>
    <w:p w:rsidR="00E9124B" w:rsidRPr="00EB0FC1" w:rsidRDefault="00E9124B" w:rsidP="00E912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FC1">
        <w:rPr>
          <w:rFonts w:ascii="Times New Roman" w:hAnsi="Times New Roman" w:cs="Times New Roman"/>
          <w:sz w:val="28"/>
          <w:szCs w:val="28"/>
          <w:lang w:val="ru-RU"/>
        </w:rPr>
        <w:t>с 8 по 10 марта;</w:t>
      </w:r>
    </w:p>
    <w:p w:rsidR="00E9124B" w:rsidRPr="00EB0FC1" w:rsidRDefault="00E9124B" w:rsidP="00E912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FC1">
        <w:rPr>
          <w:rFonts w:ascii="Times New Roman" w:hAnsi="Times New Roman" w:cs="Times New Roman"/>
          <w:sz w:val="28"/>
          <w:szCs w:val="28"/>
          <w:lang w:val="ru-RU"/>
        </w:rPr>
        <w:t>с 28 апреля по 1 мая и с 9 по 12 мая;</w:t>
      </w:r>
    </w:p>
    <w:p w:rsidR="00E9124B" w:rsidRPr="00EB0FC1" w:rsidRDefault="00E9124B" w:rsidP="00E912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FC1">
        <w:rPr>
          <w:rFonts w:ascii="Times New Roman" w:hAnsi="Times New Roman" w:cs="Times New Roman"/>
          <w:sz w:val="28"/>
          <w:szCs w:val="28"/>
          <w:lang w:val="ru-RU"/>
        </w:rPr>
        <w:t>12 июня;</w:t>
      </w:r>
    </w:p>
    <w:p w:rsidR="00E9124B" w:rsidRPr="00EB0FC1" w:rsidRDefault="00E9124B" w:rsidP="00E912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FC1">
        <w:rPr>
          <w:rFonts w:ascii="Times New Roman" w:hAnsi="Times New Roman" w:cs="Times New Roman"/>
          <w:sz w:val="28"/>
          <w:szCs w:val="28"/>
          <w:lang w:val="ru-RU"/>
        </w:rPr>
        <w:t>с 3 по 4 ноября;</w:t>
      </w:r>
    </w:p>
    <w:p w:rsidR="00E9124B" w:rsidRPr="00EB0FC1" w:rsidRDefault="00E9124B" w:rsidP="00E9124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FC1">
        <w:rPr>
          <w:rFonts w:ascii="Times New Roman" w:hAnsi="Times New Roman" w:cs="Times New Roman"/>
          <w:sz w:val="28"/>
          <w:szCs w:val="28"/>
          <w:lang w:val="ru-RU"/>
        </w:rPr>
        <w:t>с 29 по 31 декабря.</w:t>
      </w:r>
    </w:p>
    <w:p w:rsidR="00E9124B" w:rsidRDefault="00E9124B" w:rsidP="00CA2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A259E" w:rsidRPr="00476F11" w:rsidRDefault="00EC50F8" w:rsidP="00CA2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Утвержден Порядок организации сопровождаемой трудовой деятельности инвалидов </w:t>
      </w:r>
      <w:r w:rsidR="00CA259E" w:rsidRPr="00476F11">
        <w:rPr>
          <w:rFonts w:ascii="Times New Roman" w:hAnsi="Times New Roman" w:cs="Times New Roman"/>
          <w:sz w:val="28"/>
          <w:szCs w:val="28"/>
          <w:lang w:val="ru-RU"/>
        </w:rPr>
        <w:t>(Приказ Минтруда России от 09.08.2023г. №652н).</w:t>
      </w:r>
    </w:p>
    <w:p w:rsidR="00EC50F8" w:rsidRPr="00476F11" w:rsidRDefault="00EC50F8" w:rsidP="00EC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50F8" w:rsidRPr="00476F11" w:rsidRDefault="00EC50F8" w:rsidP="00EC5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" w:name="Par24"/>
      <w:bookmarkEnd w:id="2"/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</w:t>
      </w:r>
    </w:p>
    <w:p w:rsidR="00EC50F8" w:rsidRPr="00476F11" w:rsidRDefault="00EC50F8" w:rsidP="00EC5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ОРГАНИЗАЦИИ СОПРОВОЖДАЕМОЙ ТРУДОВОЙ ДЕЯТЕЛЬНОСТИ ИНВАЛИДОВ</w:t>
      </w:r>
    </w:p>
    <w:p w:rsidR="00EC50F8" w:rsidRPr="00476F11" w:rsidRDefault="00EC50F8" w:rsidP="00EC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50F8" w:rsidRPr="00476F11" w:rsidRDefault="00EC50F8" w:rsidP="00EC5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1. Настоящий порядок устанавливает правила организации сопровождаемой трудовой деятельности инвалидов I и II групп трудоспособного возраста, в том числе на специальных рабочих местах, осуществляемой с помощью других лиц.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2. Индивидуальная помощь инвалидам I и II групп трудоспособного возраста (далее - инвалиды) при содействии в трудоустройстве в организации, в которых реализуется сопровождаемая трудовая деятельность, оказывается органом исполнительной власти субъекта Российской Федерации, осуществляющим полномочия в области содействия занятости населения в соответствии с </w:t>
      </w:r>
      <w:hyperlink r:id="rId7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 xml:space="preserve">пунктом </w:t>
        </w:r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lastRenderedPageBreak/>
          <w:t>4 статьи 13.1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Закона Российской Федерации от 19 апреля 1991 г. N 1032-1 "О занятости населения в Российской Федерации" (далее - Закон о занятости) при осуществлении содействия занятости и (или) органами социальной защиты населения субъекта Российской Федерации при оказании соответствующих услуг, в порядке, определяемом указанными органами.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3. Возможность организации сопровождаемой трудовой деятельности определяется при наличии в индивидуальной программе реабилитации или </w:t>
      </w:r>
      <w:proofErr w:type="spellStart"/>
      <w:r w:rsidRPr="00476F11">
        <w:rPr>
          <w:rFonts w:ascii="Times New Roman" w:hAnsi="Times New Roman" w:cs="Times New Roman"/>
          <w:sz w:val="28"/>
          <w:szCs w:val="28"/>
          <w:lang w:val="ru-RU"/>
        </w:rPr>
        <w:t>абилитации</w:t>
      </w:r>
      <w:proofErr w:type="spellEnd"/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инвалида (далее - ИПРА инвалида) заключения о возможности инвалида осуществлять трудовую деятельность с помощью других лиц, рекомендаций по оснащению (оборудованию) специального рабочего места для трудоустройства инвалида, по производственной адаптации инвалида с учетом оценки ограничений основных категорий жизнедеятельности инвалида и нарушенных функций организма, определенных в ИПРА инвалида.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Сопровождаемая трудовая деятельность организуется на весь период трудоустройства инвалида с его согласия.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4. Мероприятия по организации сопровождаемой трудовой деятельности предоставляются работодателями и организациями, определенными </w:t>
      </w:r>
      <w:hyperlink r:id="rId8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>пунктами 6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9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>8 статьи 13.1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Закона о занятости.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Работодатели на возмездной основе за счет собственных средств могут привлекать в соответствии с </w:t>
      </w:r>
      <w:hyperlink r:id="rId10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>пунктом 8 статьи 13.1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Закона о занятости в качестве наставников, в том числе работников соответствующих общероссийских, межрегиональных, региональных и местных общественных объединений инвалидов.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5. Сопровождаемая трудовая деятельность может быть организована на рабочих местах, предлагаемых работодателями на открытом рынке труда, и на рабочих местах, создаваемых для сопровождаемой трудовой деятельности инвалидов, в том числе на специализированных предприятиях для труда инвалидов, в организациях, уполномоченных на реализацию социальной занятости инвалидов.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6. Сопровождаемая трудовая деятельность реализуется по месту работы инвалида.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7. В целях сопровождения инвалида и оказания помощи при осуществлении им трудовой деятельности работодатель вправе привлекать наставника из числа работников и, с их согласия, привлечь наставника из организации, указанной в </w:t>
      </w:r>
      <w:hyperlink r:id="rId11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>пункте 8 статьи 13.1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Закона о занятости.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Наставник осуществляет следующие функции: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lastRenderedPageBreak/>
        <w:t>а) формирует и оказывает помощь инвалиду в освоении доступного маршрута передвижения до места работы и обратно и по территории работодателя, либо принимает участие в данном виде помощи;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б) оказывает помощь инвалиду при освоении трудовых (профессиональных) навыков, адаптации на рабочем месте, выполнении функциональных обязанностей;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в) содействует социальной адаптации инвалида в трудовом коллективе, оказывает сопровождение социального взаимодействия;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г) сопровождает инвалида при проведении инструктажей по охране труда, мерам пожарной безопасности и антитеррористической защищенности;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д) содействует ознакомлению инвалида с правилами внутреннего трудового распорядка, локальными нормативными актами, непосредственно связанными с его трудовой деятельностью, и иными документами;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е) способствует формированию у инвалида навыков и правил служебного поведения и дисциплинированности;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ж) оказывает персональную помощь инвалиду в передвижении, в получении информации, в ориентации и коммуникации, в самообслуживании;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з) взаимодействует с работодателем при предоставлении рабочего места инвалиду, вносит работодателю предложения по вопросам, связанным с созданием инвалиду условий доступности рабочего места и его дополнительного оснащения с учетом имеющихся у инвалида ограничений основных категорий жизнедеятельности и нарушений функций организма, контролирует обеспеченность инвалида соответствующим рабочим местом и оборудованием, необходимым для выполнения трудовых обязанностей, контролирует созданные для инвалида показанные в соответствии с ИПРА инвалида условия труда, способствует его ознакомлению с картой специальной оценки условий труда должности, которую планирует замещать или замещает инвалид;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и) оказывает работодателю методическую помощь по организации рабочего процесса инвалида;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к) содействует формированию толерантного отношения к инвалиду со стороны других взаимодействующих с ним работников.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8. Организация сопровождаемой трудовой деятельности инвалидов может включать предоставление следующих мероприятий и услуг: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lastRenderedPageBreak/>
        <w:t>а) содействие инвалидам в выборе сферы деятельности (профессии) и трудоустройстве;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б) содействие в создании условий для осуществления инвалидом трудовой деятельности, в том числе на специальных рабочих местах;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в) предоставление инвалиду наставника для оказания индивидуальной помощи в процессе освоения и выполнения инвалидом трудовых функций, включая взаимодействие инвалида с работодателем и трудовым коллективом;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г) создание (адаптация) рабочего места для трудоустройства инвалида с учетом индивидуальных возможностей инвалида и рекомендаций в ИПРА инвалида;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д) обеспечение доступности производственных и непроизводственных помещений для инвалида с учетом нарушенных функций и ограничений его жизнедеятельности.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9. При организации сопровождаемой трудовой деятельности инвалидов на специализированных предприятиях, в организациях, уполномоченных на реализацию социальной занятости, функции наставника могут предоставляться организациями, определенными </w:t>
      </w:r>
      <w:hyperlink r:id="rId12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>пунктом 8 статьи 13.1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Закона о занятости.</w:t>
      </w:r>
    </w:p>
    <w:p w:rsidR="00EC50F8" w:rsidRPr="00476F11" w:rsidRDefault="00EC50F8" w:rsidP="00EC50F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10. Прекращение трудовых отношений с инвалидом, осуществляемых в рамках сопровождаемой трудовой деятельности, производится в соответствии с трудовым законодательством Российской Федерации.</w:t>
      </w:r>
    </w:p>
    <w:p w:rsidR="00EC50F8" w:rsidRPr="00476F11" w:rsidRDefault="00EC50F8" w:rsidP="00EC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259E" w:rsidRPr="00476F11" w:rsidRDefault="00CA259E" w:rsidP="00CA2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Приказ вступил в силу 05.11.2023г.</w:t>
      </w:r>
    </w:p>
    <w:p w:rsidR="00CA259E" w:rsidRPr="00476F11" w:rsidRDefault="00CA259E" w:rsidP="00CA2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50F8" w:rsidRPr="00476F11" w:rsidRDefault="00EC50F8" w:rsidP="00EC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387B" w:rsidRPr="00476F11" w:rsidRDefault="0014387B" w:rsidP="001438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4387B" w:rsidRPr="00476F11" w:rsidRDefault="0014387B" w:rsidP="0014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4387B" w:rsidRPr="00476F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11A4A"/>
    <w:multiLevelType w:val="hybridMultilevel"/>
    <w:tmpl w:val="80362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17A6F84"/>
    <w:multiLevelType w:val="hybridMultilevel"/>
    <w:tmpl w:val="D5B403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D962C0F"/>
    <w:multiLevelType w:val="hybridMultilevel"/>
    <w:tmpl w:val="D81E8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16"/>
    <w:rsid w:val="0014387B"/>
    <w:rsid w:val="00190C4A"/>
    <w:rsid w:val="002154A8"/>
    <w:rsid w:val="002462F6"/>
    <w:rsid w:val="002E2A16"/>
    <w:rsid w:val="00476F11"/>
    <w:rsid w:val="005502DB"/>
    <w:rsid w:val="00765E79"/>
    <w:rsid w:val="0089580A"/>
    <w:rsid w:val="00992753"/>
    <w:rsid w:val="00BE1D68"/>
    <w:rsid w:val="00C041E5"/>
    <w:rsid w:val="00CA259E"/>
    <w:rsid w:val="00E05914"/>
    <w:rsid w:val="00E9124B"/>
    <w:rsid w:val="00E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B063"/>
  <w15:chartTrackingRefBased/>
  <w15:docId w15:val="{1747996B-C6AF-468F-916F-6DCF22F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38&amp;dst=7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038&amp;dst=530" TargetMode="External"/><Relationship Id="rId12" Type="http://schemas.openxmlformats.org/officeDocument/2006/relationships/hyperlink" Target="https://login.consultant.ru/link/?req=doc&amp;base=LAW&amp;n=422038&amp;dst=7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9CDF80B4BC18923E881F9394F924CB747E03895F39564AF0754BBA15FD30FF199DD9E4AC3BE642922B00C6AC7F4028F233774DB754D22CnDG" TargetMode="External"/><Relationship Id="rId11" Type="http://schemas.openxmlformats.org/officeDocument/2006/relationships/hyperlink" Target="https://login.consultant.ru/link/?req=doc&amp;base=LAW&amp;n=422038&amp;dst=728" TargetMode="External"/><Relationship Id="rId5" Type="http://schemas.openxmlformats.org/officeDocument/2006/relationships/hyperlink" Target="consultantplus://offline/ref=1390EBD7FFCF1CF370C824CB4B92F9D8DB0002886D0E0034A6B1DA6B75C57939A7E7D7C7C6F423340BE5655CFEF668A24BC7AEA31A3Bh6nEG" TargetMode="External"/><Relationship Id="rId10" Type="http://schemas.openxmlformats.org/officeDocument/2006/relationships/hyperlink" Target="https://login.consultant.ru/link/?req=doc&amp;base=LAW&amp;n=422038&amp;dst=7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038&amp;dst=7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2023-12-15T08:06:00Z</dcterms:created>
  <dcterms:modified xsi:type="dcterms:W3CDTF">2023-12-18T02:08:00Z</dcterms:modified>
</cp:coreProperties>
</file>