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9AC" w:rsidRDefault="00A869AC" w:rsidP="00A869AC">
      <w:pPr>
        <w:autoSpaceDE w:val="0"/>
        <w:autoSpaceDN w:val="0"/>
        <w:adjustRightInd w:val="0"/>
        <w:spacing w:after="0" w:line="240" w:lineRule="auto"/>
        <w:ind w:left="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Новое в законодательстве (</w:t>
      </w:r>
      <w:r w:rsidR="00FB1023">
        <w:rPr>
          <w:rFonts w:ascii="Times New Roman" w:hAnsi="Times New Roman" w:cs="Times New Roman"/>
          <w:b/>
          <w:bCs/>
          <w:sz w:val="28"/>
          <w:szCs w:val="28"/>
          <w:lang w:val="ru-RU"/>
        </w:rPr>
        <w:t>апрель</w:t>
      </w:r>
      <w:r>
        <w:rPr>
          <w:rFonts w:ascii="Times New Roman" w:hAnsi="Times New Roman" w:cs="Times New Roman"/>
          <w:b/>
          <w:bCs/>
          <w:sz w:val="28"/>
          <w:szCs w:val="28"/>
          <w:lang w:val="ru-RU"/>
        </w:rPr>
        <w:t xml:space="preserve"> 2021г.):</w:t>
      </w:r>
    </w:p>
    <w:p w:rsidR="006D4EE4" w:rsidRDefault="006D4EE4" w:rsidP="00A869AC">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6D4EE4"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EF616B">
        <w:rPr>
          <w:rFonts w:ascii="Times New Roman" w:hAnsi="Times New Roman" w:cs="Times New Roman"/>
          <w:b/>
          <w:bCs/>
          <w:sz w:val="28"/>
          <w:szCs w:val="28"/>
          <w:lang w:val="ru-RU"/>
        </w:rPr>
        <w:t>Внесены изменения в статьи 391 и 392 Трудового кодекса Российской Федерации</w:t>
      </w:r>
      <w:r>
        <w:rPr>
          <w:rFonts w:ascii="Times New Roman" w:hAnsi="Times New Roman" w:cs="Times New Roman"/>
          <w:sz w:val="28"/>
          <w:szCs w:val="28"/>
          <w:lang w:val="ru-RU"/>
        </w:rPr>
        <w:t xml:space="preserve"> (Федеральный закон от 05.04.2021г. №74-ФЗ).</w:t>
      </w:r>
    </w:p>
    <w:p w:rsidR="006D4EE4"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p>
    <w:p w:rsidR="006D4EE4" w:rsidRPr="00801911" w:rsidRDefault="006D4EE4" w:rsidP="006D4EE4">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Статьи 391 и 392 ТК РФ после внесенных изменений действуют в следующей редакции </w:t>
      </w:r>
      <w:r w:rsidRPr="00801911">
        <w:rPr>
          <w:rFonts w:ascii="Times New Roman" w:hAnsi="Times New Roman" w:cs="Times New Roman"/>
          <w:b/>
          <w:bCs/>
          <w:sz w:val="28"/>
          <w:szCs w:val="28"/>
          <w:lang w:val="ru-RU"/>
        </w:rPr>
        <w:t>(жирным шрифтом выделены внесенные изменения):</w:t>
      </w:r>
    </w:p>
    <w:p w:rsidR="006D4EE4" w:rsidRPr="00155CA8"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p>
    <w:p w:rsidR="006D4EE4" w:rsidRPr="00EF616B" w:rsidRDefault="006D4EE4" w:rsidP="006D4EE4">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sidRPr="00EF616B">
        <w:rPr>
          <w:rFonts w:ascii="Times New Roman" w:hAnsi="Times New Roman" w:cs="Times New Roman"/>
          <w:sz w:val="28"/>
          <w:szCs w:val="28"/>
          <w:lang w:val="ru-RU"/>
        </w:rPr>
        <w:t>«Статья 391. Рассмотрение индивидуальных трудовых споров в судах</w:t>
      </w:r>
      <w:r>
        <w:rPr>
          <w:rFonts w:ascii="Times New Roman" w:hAnsi="Times New Roman" w:cs="Times New Roman"/>
          <w:sz w:val="28"/>
          <w:szCs w:val="28"/>
          <w:lang w:val="ru-RU"/>
        </w:rPr>
        <w:t>.</w:t>
      </w:r>
    </w:p>
    <w:p w:rsidR="006D4EE4" w:rsidRPr="00EF616B" w:rsidRDefault="006D4EE4" w:rsidP="006D4EE4">
      <w:pPr>
        <w:autoSpaceDE w:val="0"/>
        <w:autoSpaceDN w:val="0"/>
        <w:adjustRightInd w:val="0"/>
        <w:spacing w:after="0" w:line="240" w:lineRule="auto"/>
        <w:jc w:val="both"/>
        <w:rPr>
          <w:rFonts w:ascii="Times New Roman" w:hAnsi="Times New Roman" w:cs="Times New Roman"/>
          <w:sz w:val="28"/>
          <w:szCs w:val="28"/>
          <w:lang w:val="ru-RU"/>
        </w:rPr>
      </w:pPr>
    </w:p>
    <w:p w:rsidR="006D4EE4"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EF616B">
        <w:rPr>
          <w:rFonts w:ascii="Times New Roman" w:hAnsi="Times New Roman" w:cs="Times New Roman"/>
          <w:sz w:val="28"/>
          <w:szCs w:val="28"/>
          <w:lang w:val="ru-RU"/>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6D4EE4"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EF616B">
        <w:rPr>
          <w:rFonts w:ascii="Times New Roman" w:hAnsi="Times New Roman" w:cs="Times New Roman"/>
          <w:sz w:val="28"/>
          <w:szCs w:val="28"/>
          <w:lang w:val="ru-RU"/>
        </w:rPr>
        <w:t>Непосредственно в судах рассматриваются индивидуальные трудовые споры по заявлениям:</w:t>
      </w:r>
    </w:p>
    <w:p w:rsidR="006D4EE4" w:rsidRDefault="006D4EE4" w:rsidP="006D4EE4">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EF616B">
        <w:rPr>
          <w:rFonts w:ascii="Times New Roman" w:hAnsi="Times New Roman" w:cs="Times New Roman"/>
          <w:sz w:val="28"/>
          <w:szCs w:val="28"/>
          <w:lang w:val="ru-RU"/>
        </w:rPr>
        <w:t xml:space="preserve">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w:t>
      </w:r>
      <w:r w:rsidRPr="00EF616B">
        <w:rPr>
          <w:rFonts w:ascii="Times New Roman" w:hAnsi="Times New Roman" w:cs="Times New Roman"/>
          <w:b/>
          <w:bCs/>
          <w:sz w:val="28"/>
          <w:szCs w:val="28"/>
          <w:lang w:val="ru-RU"/>
        </w:rPr>
        <w:t>о компенсации морального вреда, причиненного работнику неправомерными действиями (бездействием) работодателя;</w:t>
      </w:r>
    </w:p>
    <w:p w:rsidR="006D4EE4"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EF616B">
        <w:rPr>
          <w:rFonts w:ascii="Times New Roman" w:hAnsi="Times New Roman" w:cs="Times New Roman"/>
          <w:sz w:val="28"/>
          <w:szCs w:val="28"/>
          <w:lang w:val="ru-RU"/>
        </w:rPr>
        <w:t>работодателя - о возмещении работником ущерба, причиненного работодателю, если иное не предусмотрено федеральными законами.</w:t>
      </w:r>
    </w:p>
    <w:p w:rsidR="006D4EE4"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EF616B">
        <w:rPr>
          <w:rFonts w:ascii="Times New Roman" w:hAnsi="Times New Roman" w:cs="Times New Roman"/>
          <w:sz w:val="28"/>
          <w:szCs w:val="28"/>
          <w:lang w:val="ru-RU"/>
        </w:rPr>
        <w:t>Непосредственно в судах рассматриваются также индивидуальные трудовые споры:</w:t>
      </w:r>
    </w:p>
    <w:p w:rsidR="006D4EE4"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EF616B">
        <w:rPr>
          <w:rFonts w:ascii="Times New Roman" w:hAnsi="Times New Roman" w:cs="Times New Roman"/>
          <w:sz w:val="28"/>
          <w:szCs w:val="28"/>
          <w:lang w:val="ru-RU"/>
        </w:rPr>
        <w:t>об отказе в приеме на работу;</w:t>
      </w:r>
    </w:p>
    <w:p w:rsidR="006D4EE4"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EF616B">
        <w:rPr>
          <w:rFonts w:ascii="Times New Roman" w:hAnsi="Times New Roman" w:cs="Times New Roman"/>
          <w:sz w:val="28"/>
          <w:szCs w:val="28"/>
          <w:lang w:val="ru-RU"/>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6D4EE4" w:rsidRPr="00EF616B"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EF616B">
        <w:rPr>
          <w:rFonts w:ascii="Times New Roman" w:hAnsi="Times New Roman" w:cs="Times New Roman"/>
          <w:sz w:val="28"/>
          <w:szCs w:val="28"/>
          <w:lang w:val="ru-RU"/>
        </w:rPr>
        <w:t xml:space="preserve">лиц, считающих, что они подверглись </w:t>
      </w:r>
      <w:r>
        <w:rPr>
          <w:rFonts w:ascii="Times New Roman" w:hAnsi="Times New Roman" w:cs="Times New Roman"/>
          <w:sz w:val="28"/>
          <w:szCs w:val="28"/>
          <w:lang w:val="ru-RU"/>
        </w:rPr>
        <w:t>дискриминации</w:t>
      </w:r>
      <w:r w:rsidRPr="00EF616B">
        <w:rPr>
          <w:rFonts w:ascii="Times New Roman" w:hAnsi="Times New Roman" w:cs="Times New Roman"/>
          <w:sz w:val="28"/>
          <w:szCs w:val="28"/>
          <w:lang w:val="ru-RU"/>
        </w:rPr>
        <w:t>.</w:t>
      </w:r>
    </w:p>
    <w:p w:rsidR="006D4EE4" w:rsidRPr="00EF616B" w:rsidRDefault="006D4EE4" w:rsidP="006D4EE4">
      <w:pPr>
        <w:autoSpaceDE w:val="0"/>
        <w:autoSpaceDN w:val="0"/>
        <w:adjustRightInd w:val="0"/>
        <w:spacing w:after="0" w:line="240" w:lineRule="auto"/>
        <w:jc w:val="both"/>
        <w:rPr>
          <w:rFonts w:ascii="Times New Roman" w:hAnsi="Times New Roman" w:cs="Times New Roman"/>
          <w:sz w:val="28"/>
          <w:szCs w:val="28"/>
          <w:lang w:val="ru-RU"/>
        </w:rPr>
      </w:pPr>
    </w:p>
    <w:p w:rsidR="006D4EE4" w:rsidRDefault="006D4EE4" w:rsidP="006D4EE4">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sidRPr="00EF616B">
        <w:rPr>
          <w:rFonts w:ascii="Times New Roman" w:hAnsi="Times New Roman" w:cs="Times New Roman"/>
          <w:sz w:val="28"/>
          <w:szCs w:val="28"/>
          <w:lang w:val="ru-RU"/>
        </w:rPr>
        <w:t>Статья 392. Сроки обращения в суд за разрешением индивидуального трудового спора</w:t>
      </w:r>
      <w:r>
        <w:rPr>
          <w:rFonts w:ascii="Times New Roman" w:hAnsi="Times New Roman" w:cs="Times New Roman"/>
          <w:sz w:val="28"/>
          <w:szCs w:val="28"/>
          <w:lang w:val="ru-RU"/>
        </w:rPr>
        <w:t>.</w:t>
      </w:r>
    </w:p>
    <w:p w:rsidR="006D4EE4" w:rsidRDefault="006D4EE4" w:rsidP="006D4EE4">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p>
    <w:p w:rsidR="006D4EE4" w:rsidRDefault="006D4EE4" w:rsidP="006D4EE4">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sidRPr="00EF616B">
        <w:rPr>
          <w:rFonts w:ascii="Times New Roman" w:hAnsi="Times New Roman" w:cs="Times New Roman"/>
          <w:sz w:val="28"/>
          <w:szCs w:val="28"/>
          <w:lang w:val="ru-RU"/>
        </w:rPr>
        <w:t xml:space="preserve">Работник имеет право обратиться в суд за разрешением индивидуального трудового спора в течение трех месяцев со дня, когда он узнал или должен был </w:t>
      </w:r>
      <w:r w:rsidRPr="00EF616B">
        <w:rPr>
          <w:rFonts w:ascii="Times New Roman" w:hAnsi="Times New Roman" w:cs="Times New Roman"/>
          <w:sz w:val="28"/>
          <w:szCs w:val="28"/>
          <w:lang w:val="ru-RU"/>
        </w:rPr>
        <w:lastRenderedPageBreak/>
        <w:t>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r>
        <w:rPr>
          <w:rFonts w:ascii="Times New Roman" w:hAnsi="Times New Roman" w:cs="Times New Roman"/>
          <w:sz w:val="28"/>
          <w:szCs w:val="28"/>
          <w:lang w:val="ru-RU"/>
        </w:rPr>
        <w:t xml:space="preserve">статья 66.1 </w:t>
      </w:r>
      <w:r w:rsidRPr="00EF616B">
        <w:rPr>
          <w:rFonts w:ascii="Times New Roman" w:hAnsi="Times New Roman" w:cs="Times New Roman"/>
          <w:sz w:val="28"/>
          <w:szCs w:val="28"/>
          <w:lang w:val="ru-RU"/>
        </w:rPr>
        <w:t>настоящего Кодекса) у работодателя по последнему месту работы.</w:t>
      </w:r>
    </w:p>
    <w:p w:rsidR="006D4EE4" w:rsidRDefault="006D4EE4" w:rsidP="006D4EE4">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sidRPr="00EF616B">
        <w:rPr>
          <w:rFonts w:ascii="Times New Roman" w:hAnsi="Times New Roman" w:cs="Times New Roman"/>
          <w:sz w:val="28"/>
          <w:szCs w:val="28"/>
          <w:lang w:val="ru-RU"/>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6D4EE4" w:rsidRDefault="006D4EE4" w:rsidP="006D4EE4">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EF616B">
        <w:rPr>
          <w:rFonts w:ascii="Times New Roman" w:hAnsi="Times New Roman" w:cs="Times New Roman"/>
          <w:b/>
          <w:bCs/>
          <w:sz w:val="28"/>
          <w:szCs w:val="28"/>
          <w:lang w:val="ru-RU"/>
        </w:rP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bookmarkStart w:id="0" w:name="Par27"/>
      <w:bookmarkEnd w:id="0"/>
    </w:p>
    <w:p w:rsidR="006D4EE4" w:rsidRDefault="006D4EE4" w:rsidP="006D4EE4">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sidRPr="00EF616B">
        <w:rPr>
          <w:rFonts w:ascii="Times New Roman" w:hAnsi="Times New Roman" w:cs="Times New Roman"/>
          <w:sz w:val="28"/>
          <w:szCs w:val="28"/>
          <w:lang w:val="ru-RU"/>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6D4EE4" w:rsidRDefault="006D4EE4" w:rsidP="006D4EE4">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sidRPr="00EF616B">
        <w:rPr>
          <w:rFonts w:ascii="Times New Roman" w:hAnsi="Times New Roman" w:cs="Times New Roman"/>
          <w:sz w:val="28"/>
          <w:szCs w:val="28"/>
          <w:lang w:val="ru-RU"/>
        </w:rPr>
        <w:t xml:space="preserve">При пропуске по уважительным причинам сроков, установленных </w:t>
      </w:r>
      <w:r>
        <w:rPr>
          <w:rFonts w:ascii="Times New Roman" w:hAnsi="Times New Roman" w:cs="Times New Roman"/>
          <w:sz w:val="28"/>
          <w:szCs w:val="28"/>
          <w:lang w:val="ru-RU"/>
        </w:rPr>
        <w:t xml:space="preserve">частями первой, </w:t>
      </w:r>
      <w:r w:rsidRPr="00EF616B">
        <w:rPr>
          <w:rFonts w:ascii="Times New Roman" w:hAnsi="Times New Roman" w:cs="Times New Roman"/>
          <w:b/>
          <w:bCs/>
          <w:sz w:val="28"/>
          <w:szCs w:val="28"/>
          <w:lang w:val="ru-RU"/>
        </w:rPr>
        <w:t>второй, третьей и четвертой</w:t>
      </w:r>
      <w:r w:rsidRPr="00EF616B">
        <w:rPr>
          <w:rFonts w:ascii="Times New Roman" w:hAnsi="Times New Roman" w:cs="Times New Roman"/>
          <w:sz w:val="28"/>
          <w:szCs w:val="28"/>
          <w:lang w:val="ru-RU"/>
        </w:rPr>
        <w:t xml:space="preserve"> настоящей статьи, они могут быть восстановлены судом</w:t>
      </w:r>
      <w:r>
        <w:rPr>
          <w:rFonts w:ascii="Times New Roman" w:hAnsi="Times New Roman" w:cs="Times New Roman"/>
          <w:sz w:val="28"/>
          <w:szCs w:val="28"/>
          <w:lang w:val="ru-RU"/>
        </w:rPr>
        <w:t>»</w:t>
      </w:r>
      <w:r w:rsidRPr="00EF616B">
        <w:rPr>
          <w:rFonts w:ascii="Times New Roman" w:hAnsi="Times New Roman" w:cs="Times New Roman"/>
          <w:sz w:val="28"/>
          <w:szCs w:val="28"/>
          <w:lang w:val="ru-RU"/>
        </w:rPr>
        <w:t>.</w:t>
      </w:r>
    </w:p>
    <w:p w:rsidR="006D4EE4" w:rsidRDefault="006D4EE4" w:rsidP="006D4EE4">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Федеральный закон вступил в силу 16.04.2021г.</w:t>
      </w:r>
    </w:p>
    <w:p w:rsidR="006D4EE4" w:rsidRDefault="006D4EE4" w:rsidP="00A869AC">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b/>
          <w:bCs/>
          <w:sz w:val="28"/>
          <w:szCs w:val="28"/>
          <w:lang w:val="ru-RU"/>
        </w:rPr>
        <w:t>Внесены изменения в главу 55 Трудового кодекса Российской Федерации</w:t>
      </w:r>
      <w:r w:rsidRPr="00B26D86">
        <w:rPr>
          <w:rFonts w:ascii="Times New Roman" w:hAnsi="Times New Roman" w:cs="Times New Roman"/>
          <w:sz w:val="28"/>
          <w:szCs w:val="28"/>
          <w:lang w:val="ru-RU"/>
        </w:rPr>
        <w:t xml:space="preserve"> (Федеральный закон от 20.04.2021г. №99-ФЗ).</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 xml:space="preserve">Глава 55 </w:t>
      </w:r>
      <w:r>
        <w:rPr>
          <w:rFonts w:ascii="Times New Roman" w:hAnsi="Times New Roman" w:cs="Times New Roman"/>
          <w:sz w:val="28"/>
          <w:szCs w:val="28"/>
          <w:lang w:val="ru-RU"/>
        </w:rPr>
        <w:t xml:space="preserve">Трудового кодекса Российской Федерации (далее – </w:t>
      </w:r>
      <w:r w:rsidRPr="00B26D86">
        <w:rPr>
          <w:rFonts w:ascii="Times New Roman" w:hAnsi="Times New Roman" w:cs="Times New Roman"/>
          <w:sz w:val="28"/>
          <w:szCs w:val="28"/>
          <w:lang w:val="ru-RU"/>
        </w:rPr>
        <w:t>ТК</w:t>
      </w:r>
      <w:r>
        <w:rPr>
          <w:rFonts w:ascii="Times New Roman" w:hAnsi="Times New Roman" w:cs="Times New Roman"/>
          <w:sz w:val="28"/>
          <w:szCs w:val="28"/>
          <w:lang w:val="ru-RU"/>
        </w:rPr>
        <w:t xml:space="preserve"> </w:t>
      </w:r>
      <w:r w:rsidRPr="00B26D86">
        <w:rPr>
          <w:rFonts w:ascii="Times New Roman" w:hAnsi="Times New Roman" w:cs="Times New Roman"/>
          <w:sz w:val="28"/>
          <w:szCs w:val="28"/>
          <w:lang w:val="ru-RU"/>
        </w:rPr>
        <w:t>РФ</w:t>
      </w:r>
      <w:r>
        <w:rPr>
          <w:rFonts w:ascii="Times New Roman" w:hAnsi="Times New Roman" w:cs="Times New Roman"/>
          <w:sz w:val="28"/>
          <w:szCs w:val="28"/>
          <w:lang w:val="ru-RU"/>
        </w:rPr>
        <w:t>)</w:t>
      </w:r>
      <w:r w:rsidRPr="00B26D86">
        <w:rPr>
          <w:rFonts w:ascii="Times New Roman" w:hAnsi="Times New Roman" w:cs="Times New Roman"/>
          <w:sz w:val="28"/>
          <w:szCs w:val="28"/>
          <w:lang w:val="ru-RU"/>
        </w:rPr>
        <w:t xml:space="preserve"> дополнена статьей 351.6 следующего содержания:</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B26D86">
        <w:rPr>
          <w:rFonts w:ascii="Times New Roman" w:hAnsi="Times New Roman" w:cs="Times New Roman"/>
          <w:b/>
          <w:bCs/>
          <w:sz w:val="28"/>
          <w:szCs w:val="28"/>
          <w:lang w:val="ru-RU"/>
        </w:rP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 xml:space="preserve">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w:t>
      </w:r>
      <w:r w:rsidRPr="00B26D86">
        <w:rPr>
          <w:rFonts w:ascii="Times New Roman" w:hAnsi="Times New Roman" w:cs="Times New Roman"/>
          <w:sz w:val="28"/>
          <w:szCs w:val="28"/>
          <w:lang w:val="ru-RU"/>
        </w:rPr>
        <w:lastRenderedPageBreak/>
        <w:t>промышленной безопасности, аттестацию по вопросам безопасности гидротехнических сооружений.</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К трудовой деятельности в сфере теплоснабжения допускаются лица, прошедшие у работодателя подготовку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Порядок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lastRenderedPageBreak/>
        <w:t>В случае прохождения работниками обучения по охране труда, инструктажа по охране труда и проверки знания указанными работниками требований охраны труда в рамках подготовки к аттестации и аттестации указанных работников или подготовки и подтверждения готовности к работе в соответствии с частями шестой и седьмой настоящей статьи дополнительные обучение по охране труда, инструктаж по охране труда и проверка знания требований охраны труда в порядке, установленном частями первой и второй статьи 225 настоящего Кодекса, не требуются.</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Федеральный закон вступил в силу с 01.05.2021г.</w:t>
      </w:r>
    </w:p>
    <w:p w:rsidR="006D4EE4" w:rsidRDefault="006D4EE4" w:rsidP="006D4EE4">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b/>
          <w:bCs/>
          <w:sz w:val="28"/>
          <w:szCs w:val="28"/>
          <w:lang w:val="ru-RU"/>
        </w:rPr>
        <w:t>Внесены изменения в Трудовой кодекс РФ</w:t>
      </w:r>
      <w:r w:rsidRPr="00B26D86">
        <w:rPr>
          <w:rFonts w:ascii="Times New Roman" w:hAnsi="Times New Roman" w:cs="Times New Roman"/>
          <w:sz w:val="28"/>
          <w:szCs w:val="28"/>
          <w:lang w:val="ru-RU"/>
        </w:rPr>
        <w:t xml:space="preserve"> (Федеральный закон от 30.04.2021г. №109-ФЗ).</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B26D86">
        <w:rPr>
          <w:rFonts w:ascii="Times New Roman" w:hAnsi="Times New Roman" w:cs="Times New Roman"/>
          <w:sz w:val="28"/>
          <w:szCs w:val="28"/>
          <w:lang w:val="ru-RU"/>
        </w:rPr>
        <w:t>Статьи 168 и 169 ТК РФ</w:t>
      </w:r>
      <w:r>
        <w:rPr>
          <w:rFonts w:ascii="Times New Roman" w:hAnsi="Times New Roman" w:cs="Times New Roman"/>
          <w:sz w:val="28"/>
          <w:szCs w:val="28"/>
          <w:lang w:val="ru-RU"/>
        </w:rPr>
        <w:t xml:space="preserve"> </w:t>
      </w:r>
      <w:r w:rsidRPr="00B26D86">
        <w:rPr>
          <w:rFonts w:ascii="Times New Roman" w:hAnsi="Times New Roman" w:cs="Times New Roman"/>
          <w:sz w:val="28"/>
          <w:szCs w:val="28"/>
          <w:lang w:val="ru-RU"/>
        </w:rPr>
        <w:t xml:space="preserve">после внесенных изменений действуют в следующей редакции </w:t>
      </w:r>
      <w:r w:rsidRPr="00B26D86">
        <w:rPr>
          <w:rFonts w:ascii="Times New Roman" w:hAnsi="Times New Roman" w:cs="Times New Roman"/>
          <w:b/>
          <w:bCs/>
          <w:sz w:val="28"/>
          <w:szCs w:val="28"/>
          <w:lang w:val="ru-RU"/>
        </w:rPr>
        <w:t>(жирным шрифтом выделены внесенные изменения):</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B26D86">
        <w:rPr>
          <w:rFonts w:ascii="Times New Roman" w:hAnsi="Times New Roman" w:cs="Times New Roman"/>
          <w:b/>
          <w:bCs/>
          <w:sz w:val="28"/>
          <w:szCs w:val="28"/>
          <w:lang w:val="ru-RU"/>
        </w:rPr>
        <w:t>«Статья 168. Возмещение расходов, связанных со служебной командировкой.</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В случае направления в служебную командировку работодатель обязан возмещать работнику:</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расходы по проезду;</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расходы по найму жилого помещения;</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дополнительные расходы, связанные с проживанием вне места постоянного жительства (суточные);</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hyperlink r:id="rId4" w:history="1">
        <w:r w:rsidRPr="00B26D86">
          <w:rPr>
            <w:rFonts w:ascii="Times New Roman" w:hAnsi="Times New Roman" w:cs="Times New Roman"/>
            <w:color w:val="0000FF"/>
            <w:sz w:val="28"/>
            <w:szCs w:val="28"/>
            <w:lang w:val="ru-RU"/>
          </w:rPr>
          <w:t>иные расходы</w:t>
        </w:r>
      </w:hyperlink>
      <w:r w:rsidRPr="00B26D86">
        <w:rPr>
          <w:rFonts w:ascii="Times New Roman" w:hAnsi="Times New Roman" w:cs="Times New Roman"/>
          <w:sz w:val="28"/>
          <w:szCs w:val="28"/>
          <w:lang w:val="ru-RU"/>
        </w:rPr>
        <w:t>, произведенные работником с разрешения или ведома работодателя.</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 xml:space="preserve">Порядок и размеры возмещения расходов, связанных со служебными командировками, </w:t>
      </w:r>
      <w:r w:rsidRPr="00B26D86">
        <w:rPr>
          <w:rFonts w:ascii="Times New Roman" w:hAnsi="Times New Roman" w:cs="Times New Roman"/>
          <w:b/>
          <w:bCs/>
          <w:sz w:val="28"/>
          <w:szCs w:val="28"/>
          <w:lang w:val="ru-RU"/>
        </w:rPr>
        <w:t>работникам федеральных государственных органов,</w:t>
      </w:r>
      <w:r w:rsidRPr="00B26D86">
        <w:rPr>
          <w:rFonts w:ascii="Times New Roman" w:hAnsi="Times New Roman" w:cs="Times New Roman"/>
          <w:sz w:val="28"/>
          <w:szCs w:val="28"/>
          <w:lang w:val="ru-RU"/>
        </w:rPr>
        <w:t xml:space="preserve"> государственных внебюджетных фондов Российской Федерации, федеральных </w:t>
      </w:r>
      <w:r w:rsidRPr="00B26D86">
        <w:rPr>
          <w:rFonts w:ascii="Times New Roman" w:hAnsi="Times New Roman" w:cs="Times New Roman"/>
          <w:sz w:val="28"/>
          <w:szCs w:val="28"/>
          <w:lang w:val="ru-RU"/>
        </w:rPr>
        <w:lastRenderedPageBreak/>
        <w:t>государственных учреждений определяются нормативными правовыми актами Правительства Российской Федерации.</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 xml:space="preserve">Порядок и размеры возмещения расходов, связанных со служебными командировками, </w:t>
      </w:r>
      <w:r w:rsidRPr="00B26D86">
        <w:rPr>
          <w:rFonts w:ascii="Times New Roman" w:hAnsi="Times New Roman" w:cs="Times New Roman"/>
          <w:b/>
          <w:bCs/>
          <w:sz w:val="28"/>
          <w:szCs w:val="28"/>
          <w:lang w:val="ru-RU"/>
        </w:rPr>
        <w:t>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w:t>
      </w:r>
      <w:r w:rsidRPr="00B26D86">
        <w:rPr>
          <w:rFonts w:ascii="Times New Roman" w:hAnsi="Times New Roman" w:cs="Times New Roman"/>
          <w:sz w:val="28"/>
          <w:szCs w:val="28"/>
          <w:lang w:val="ru-RU"/>
        </w:rPr>
        <w:t xml:space="preserve">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B26D86">
        <w:rPr>
          <w:rFonts w:ascii="Times New Roman" w:hAnsi="Times New Roman" w:cs="Times New Roman"/>
          <w:b/>
          <w:bCs/>
          <w:sz w:val="28"/>
          <w:szCs w:val="28"/>
          <w:lang w:val="ru-RU"/>
        </w:rPr>
        <w:t>Статья 169. Возмещение расходов при переезде на работу в другую местность.</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 xml:space="preserve">При переезде работника по предварительной договоренности с работодателем на работу в </w:t>
      </w:r>
      <w:hyperlink r:id="rId5" w:history="1">
        <w:r w:rsidRPr="00B26D86">
          <w:rPr>
            <w:rFonts w:ascii="Times New Roman" w:hAnsi="Times New Roman" w:cs="Times New Roman"/>
            <w:color w:val="0000FF"/>
            <w:sz w:val="28"/>
            <w:szCs w:val="28"/>
            <w:lang w:val="ru-RU"/>
          </w:rPr>
          <w:t>другую местность</w:t>
        </w:r>
      </w:hyperlink>
      <w:r w:rsidRPr="00B26D86">
        <w:rPr>
          <w:rFonts w:ascii="Times New Roman" w:hAnsi="Times New Roman" w:cs="Times New Roman"/>
          <w:sz w:val="28"/>
          <w:szCs w:val="28"/>
          <w:lang w:val="ru-RU"/>
        </w:rPr>
        <w:t xml:space="preserve"> работодатель обязан возместить работнику:</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расходы по обустройству на новом месте жительства.</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 xml:space="preserve">Порядок и размеры возмещения расходов при переезде на работу в другую местность </w:t>
      </w:r>
      <w:r w:rsidRPr="00B26D86">
        <w:rPr>
          <w:rFonts w:ascii="Times New Roman" w:hAnsi="Times New Roman" w:cs="Times New Roman"/>
          <w:b/>
          <w:bCs/>
          <w:sz w:val="28"/>
          <w:szCs w:val="28"/>
          <w:lang w:val="ru-RU"/>
        </w:rPr>
        <w:t>работникам федеральных государственных органов</w:t>
      </w:r>
      <w:r w:rsidRPr="00B26D86">
        <w:rPr>
          <w:rFonts w:ascii="Times New Roman" w:hAnsi="Times New Roman" w:cs="Times New Roman"/>
          <w:sz w:val="28"/>
          <w:szCs w:val="28"/>
          <w:lang w:val="ru-RU"/>
        </w:rPr>
        <w:t>,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 xml:space="preserve">Порядок и размеры возмещения расходов при переезде на работу в другую местность </w:t>
      </w:r>
      <w:r w:rsidRPr="00B26D86">
        <w:rPr>
          <w:rFonts w:ascii="Times New Roman" w:hAnsi="Times New Roman" w:cs="Times New Roman"/>
          <w:b/>
          <w:bCs/>
          <w:sz w:val="28"/>
          <w:szCs w:val="28"/>
          <w:lang w:val="ru-RU"/>
        </w:rPr>
        <w:t>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w:t>
      </w:r>
      <w:r w:rsidRPr="00B26D86">
        <w:rPr>
          <w:rFonts w:ascii="Times New Roman" w:hAnsi="Times New Roman" w:cs="Times New Roman"/>
          <w:sz w:val="28"/>
          <w:szCs w:val="28"/>
          <w:lang w:val="ru-RU"/>
        </w:rPr>
        <w:t xml:space="preserve">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w:t>
      </w:r>
      <w:r w:rsidRPr="00B26D86">
        <w:rPr>
          <w:rFonts w:ascii="Times New Roman" w:hAnsi="Times New Roman" w:cs="Times New Roman"/>
          <w:sz w:val="28"/>
          <w:szCs w:val="28"/>
          <w:lang w:val="ru-RU"/>
        </w:rPr>
        <w:lastRenderedPageBreak/>
        <w:t xml:space="preserve">трудового договора, если иное не установлено настоящим Кодексом, другими федеральными </w:t>
      </w:r>
      <w:hyperlink r:id="rId6" w:history="1">
        <w:r w:rsidRPr="00B26D86">
          <w:rPr>
            <w:rFonts w:ascii="Times New Roman" w:hAnsi="Times New Roman" w:cs="Times New Roman"/>
            <w:color w:val="0000FF"/>
            <w:sz w:val="28"/>
            <w:szCs w:val="28"/>
            <w:lang w:val="ru-RU"/>
          </w:rPr>
          <w:t>законами</w:t>
        </w:r>
      </w:hyperlink>
      <w:r w:rsidRPr="00B26D86">
        <w:rPr>
          <w:rFonts w:ascii="Times New Roman" w:hAnsi="Times New Roman" w:cs="Times New Roman"/>
          <w:sz w:val="28"/>
          <w:szCs w:val="28"/>
          <w:lang w:val="ru-RU"/>
        </w:rPr>
        <w:t xml:space="preserve"> и иными нормативными правовыми актами Российской Федерации».</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B26D86">
        <w:rPr>
          <w:rFonts w:ascii="Times New Roman" w:hAnsi="Times New Roman" w:cs="Times New Roman"/>
          <w:b/>
          <w:bCs/>
          <w:sz w:val="28"/>
          <w:szCs w:val="28"/>
          <w:lang w:val="ru-RU"/>
        </w:rPr>
        <w:t>ТК РФ дополнен статьей 349.6 следующего содержания:</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B26D86">
        <w:rPr>
          <w:rFonts w:ascii="Times New Roman" w:hAnsi="Times New Roman" w:cs="Times New Roman"/>
          <w:b/>
          <w:bCs/>
          <w:sz w:val="28"/>
          <w:szCs w:val="28"/>
          <w:lang w:val="ru-RU"/>
        </w:rPr>
        <w:t>«Статья 349.6. Особенности регулирования труда работников государственных органов, органов местного самоуправления.</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bookmarkStart w:id="1" w:name="Par31"/>
      <w:bookmarkEnd w:id="1"/>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 xml:space="preserve">Работник государственного органа или органа местного самоуправления, замещающий должность, предусмотренную </w:t>
      </w:r>
      <w:hyperlink w:anchor="Par31" w:history="1">
        <w:r w:rsidRPr="00B26D86">
          <w:rPr>
            <w:rFonts w:ascii="Times New Roman" w:hAnsi="Times New Roman" w:cs="Times New Roman"/>
            <w:color w:val="0000FF"/>
            <w:sz w:val="28"/>
            <w:szCs w:val="28"/>
            <w:lang w:val="ru-RU"/>
          </w:rPr>
          <w:t>частью третьей</w:t>
        </w:r>
      </w:hyperlink>
      <w:r w:rsidRPr="00B26D86">
        <w:rPr>
          <w:rFonts w:ascii="Times New Roman" w:hAnsi="Times New Roman" w:cs="Times New Roman"/>
          <w:sz w:val="28"/>
          <w:szCs w:val="28"/>
          <w:lang w:val="ru-RU"/>
        </w:rP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lastRenderedPageBreak/>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ar31" w:history="1">
        <w:r w:rsidRPr="00B26D86">
          <w:rPr>
            <w:rFonts w:ascii="Times New Roman" w:hAnsi="Times New Roman" w:cs="Times New Roman"/>
            <w:color w:val="0000FF"/>
            <w:sz w:val="28"/>
            <w:szCs w:val="28"/>
            <w:lang w:val="ru-RU"/>
          </w:rPr>
          <w:t>частью третьей</w:t>
        </w:r>
      </w:hyperlink>
      <w:r w:rsidRPr="00B26D86">
        <w:rPr>
          <w:rFonts w:ascii="Times New Roman" w:hAnsi="Times New Roman" w:cs="Times New Roman"/>
          <w:sz w:val="28"/>
          <w:szCs w:val="28"/>
          <w:lang w:val="ru-RU"/>
        </w:rP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r:id="rId7" w:history="1">
        <w:r w:rsidRPr="00B26D86">
          <w:rPr>
            <w:rFonts w:ascii="Times New Roman" w:hAnsi="Times New Roman" w:cs="Times New Roman"/>
            <w:color w:val="0000FF"/>
            <w:sz w:val="28"/>
            <w:szCs w:val="28"/>
            <w:lang w:val="ru-RU"/>
          </w:rPr>
          <w:t>пунктом 13 части первой статьи 83</w:t>
        </w:r>
      </w:hyperlink>
      <w:r w:rsidRPr="00B26D86">
        <w:rPr>
          <w:rFonts w:ascii="Times New Roman" w:hAnsi="Times New Roman" w:cs="Times New Roman"/>
          <w:sz w:val="28"/>
          <w:szCs w:val="28"/>
          <w:lang w:val="ru-RU"/>
        </w:rPr>
        <w:t xml:space="preserve"> настоящего Кодекса, в случае, если этого работника невозможно перевести на другую имеющуюся у работодателя работу в соответствии с </w:t>
      </w:r>
      <w:hyperlink r:id="rId8" w:history="1">
        <w:r w:rsidRPr="00B26D86">
          <w:rPr>
            <w:rFonts w:ascii="Times New Roman" w:hAnsi="Times New Roman" w:cs="Times New Roman"/>
            <w:color w:val="0000FF"/>
            <w:sz w:val="28"/>
            <w:szCs w:val="28"/>
            <w:lang w:val="ru-RU"/>
          </w:rPr>
          <w:t>частью второй статьи 83</w:t>
        </w:r>
      </w:hyperlink>
      <w:r w:rsidRPr="00B26D86">
        <w:rPr>
          <w:rFonts w:ascii="Times New Roman" w:hAnsi="Times New Roman" w:cs="Times New Roman"/>
          <w:sz w:val="28"/>
          <w:szCs w:val="28"/>
          <w:lang w:val="ru-RU"/>
        </w:rP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r:id="rId9" w:history="1">
        <w:r w:rsidRPr="00B26D86">
          <w:rPr>
            <w:rFonts w:ascii="Times New Roman" w:hAnsi="Times New Roman" w:cs="Times New Roman"/>
            <w:color w:val="0000FF"/>
            <w:sz w:val="28"/>
            <w:szCs w:val="28"/>
            <w:lang w:val="ru-RU"/>
          </w:rPr>
          <w:t>часть вторая статьи 83</w:t>
        </w:r>
      </w:hyperlink>
      <w:r w:rsidRPr="00B26D86">
        <w:rPr>
          <w:rFonts w:ascii="Times New Roman" w:hAnsi="Times New Roman" w:cs="Times New Roman"/>
          <w:sz w:val="28"/>
          <w:szCs w:val="28"/>
          <w:lang w:val="ru-RU"/>
        </w:rPr>
        <w:t xml:space="preserve"> настоящего Кодекса не применяется».</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Статьей 2 Федерального закона №109-ФЗ установлено, что:</w:t>
      </w:r>
      <w:bookmarkStart w:id="2" w:name="Par0"/>
      <w:bookmarkEnd w:id="2"/>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 xml:space="preserve">1. Работники государственных органов или органов местного самоуправления, которые на день вступления в силу настоящего Федерального закона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Трудовым </w:t>
      </w:r>
      <w:hyperlink r:id="rId10" w:history="1">
        <w:r w:rsidRPr="00B26D86">
          <w:rPr>
            <w:rFonts w:ascii="Times New Roman" w:hAnsi="Times New Roman" w:cs="Times New Roman"/>
            <w:color w:val="0000FF"/>
            <w:sz w:val="28"/>
            <w:szCs w:val="28"/>
            <w:lang w:val="ru-RU"/>
          </w:rPr>
          <w:t>кодексом</w:t>
        </w:r>
      </w:hyperlink>
      <w:r w:rsidRPr="00B26D86">
        <w:rPr>
          <w:rFonts w:ascii="Times New Roman" w:hAnsi="Times New Roman" w:cs="Times New Roman"/>
          <w:sz w:val="28"/>
          <w:szCs w:val="28"/>
          <w:lang w:val="ru-RU"/>
        </w:rPr>
        <w:t xml:space="preserve"> Российской Федерации (в редакции настоящего Федерального закона) устанавливаются ограничения, обязаны сообщить работодателю о том, что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 течение десяти дней со дня вступления в силу настоящего Федерального закона.</w:t>
      </w:r>
      <w:bookmarkStart w:id="3" w:name="Par1"/>
      <w:bookmarkEnd w:id="3"/>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 xml:space="preserve">2. Работники государственных органов или органов местного самоуправления, в отношении которых Трудовым </w:t>
      </w:r>
      <w:hyperlink r:id="rId11" w:history="1">
        <w:r w:rsidRPr="00B26D86">
          <w:rPr>
            <w:rFonts w:ascii="Times New Roman" w:hAnsi="Times New Roman" w:cs="Times New Roman"/>
            <w:color w:val="0000FF"/>
            <w:sz w:val="28"/>
            <w:szCs w:val="28"/>
            <w:lang w:val="ru-RU"/>
          </w:rPr>
          <w:t>кодексом</w:t>
        </w:r>
      </w:hyperlink>
      <w:r w:rsidRPr="00B26D86">
        <w:rPr>
          <w:rFonts w:ascii="Times New Roman" w:hAnsi="Times New Roman" w:cs="Times New Roman"/>
          <w:sz w:val="28"/>
          <w:szCs w:val="28"/>
          <w:lang w:val="ru-RU"/>
        </w:rPr>
        <w:t xml:space="preserve"> Российской Федерации (в редакции настоящего Федерального закона) устанавливаются ограничения и которые в соответствии с </w:t>
      </w:r>
      <w:hyperlink w:anchor="Par0" w:history="1">
        <w:r w:rsidRPr="00B26D86">
          <w:rPr>
            <w:rFonts w:ascii="Times New Roman" w:hAnsi="Times New Roman" w:cs="Times New Roman"/>
            <w:color w:val="0000FF"/>
            <w:sz w:val="28"/>
            <w:szCs w:val="28"/>
            <w:lang w:val="ru-RU"/>
          </w:rPr>
          <w:t>частью 1</w:t>
        </w:r>
      </w:hyperlink>
      <w:r w:rsidRPr="00B26D86">
        <w:rPr>
          <w:rFonts w:ascii="Times New Roman" w:hAnsi="Times New Roman" w:cs="Times New Roman"/>
          <w:sz w:val="28"/>
          <w:szCs w:val="28"/>
          <w:lang w:val="ru-RU"/>
        </w:rPr>
        <w:t xml:space="preserve"> настоящей статьи сообщили работодателю о том, что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 течение шести месяцев со дня вступления в силу настоящего </w:t>
      </w:r>
      <w:r w:rsidRPr="00B26D86">
        <w:rPr>
          <w:rFonts w:ascii="Times New Roman" w:hAnsi="Times New Roman" w:cs="Times New Roman"/>
          <w:sz w:val="28"/>
          <w:szCs w:val="28"/>
          <w:lang w:val="ru-RU"/>
        </w:rPr>
        <w:lastRenderedPageBreak/>
        <w:t xml:space="preserve">Федерального закона могут продолжить работу на замещаемых ими должностях при условии представления в течение двадцати дней со дня вступления в силу настоящего Федерального закона работодателю документов, подтверждающих их намерение приобрести гражданство Российской Федерации, прекратить гражданство (подданство) иностранного государства или право на постоянное проживание на территории иностранного государства. Трудовые договоры с работниками, не представившими в указанный срок таких документов, подлежат прекращению по основанию, предусмотренному </w:t>
      </w:r>
      <w:hyperlink r:id="rId12" w:history="1">
        <w:r w:rsidRPr="00B26D86">
          <w:rPr>
            <w:rFonts w:ascii="Times New Roman" w:hAnsi="Times New Roman" w:cs="Times New Roman"/>
            <w:color w:val="0000FF"/>
            <w:sz w:val="28"/>
            <w:szCs w:val="28"/>
            <w:lang w:val="ru-RU"/>
          </w:rPr>
          <w:t>пунктом 13 части первой статьи 83</w:t>
        </w:r>
      </w:hyperlink>
      <w:r w:rsidRPr="00B26D86">
        <w:rPr>
          <w:rFonts w:ascii="Times New Roman" w:hAnsi="Times New Roman" w:cs="Times New Roman"/>
          <w:sz w:val="28"/>
          <w:szCs w:val="28"/>
          <w:lang w:val="ru-RU"/>
        </w:rPr>
        <w:t xml:space="preserve"> Трудового кодекса Российской Федерации, в случае, если таких работников невозможно перевести на другую имеющуюся у работодателя работу в соответствии с </w:t>
      </w:r>
      <w:hyperlink r:id="rId13" w:history="1">
        <w:r w:rsidRPr="00B26D86">
          <w:rPr>
            <w:rFonts w:ascii="Times New Roman" w:hAnsi="Times New Roman" w:cs="Times New Roman"/>
            <w:color w:val="0000FF"/>
            <w:sz w:val="28"/>
            <w:szCs w:val="28"/>
            <w:lang w:val="ru-RU"/>
          </w:rPr>
          <w:t>частью второй статьи 83</w:t>
        </w:r>
      </w:hyperlink>
      <w:r w:rsidRPr="00B26D86">
        <w:rPr>
          <w:rFonts w:ascii="Times New Roman" w:hAnsi="Times New Roman" w:cs="Times New Roman"/>
          <w:sz w:val="28"/>
          <w:szCs w:val="28"/>
          <w:lang w:val="ru-RU"/>
        </w:rPr>
        <w:t xml:space="preserve"> Трудового кодекса Российской Федерации.</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 xml:space="preserve">3. Работники государственных органов или органов местного самоуправления, указанные в </w:t>
      </w:r>
      <w:hyperlink w:anchor="Par1" w:history="1">
        <w:r w:rsidRPr="00B26D86">
          <w:rPr>
            <w:rFonts w:ascii="Times New Roman" w:hAnsi="Times New Roman" w:cs="Times New Roman"/>
            <w:color w:val="0000FF"/>
            <w:sz w:val="28"/>
            <w:szCs w:val="28"/>
            <w:lang w:val="ru-RU"/>
          </w:rPr>
          <w:t>части 2</w:t>
        </w:r>
      </w:hyperlink>
      <w:r w:rsidRPr="00B26D86">
        <w:rPr>
          <w:rFonts w:ascii="Times New Roman" w:hAnsi="Times New Roman" w:cs="Times New Roman"/>
          <w:sz w:val="28"/>
          <w:szCs w:val="28"/>
          <w:lang w:val="ru-RU"/>
        </w:rPr>
        <w:t xml:space="preserve"> настоящей статьи, представившие работодателю документы, предусмотренные </w:t>
      </w:r>
      <w:hyperlink w:anchor="Par1" w:history="1">
        <w:r w:rsidRPr="00B26D86">
          <w:rPr>
            <w:rFonts w:ascii="Times New Roman" w:hAnsi="Times New Roman" w:cs="Times New Roman"/>
            <w:color w:val="0000FF"/>
            <w:sz w:val="28"/>
            <w:szCs w:val="28"/>
            <w:lang w:val="ru-RU"/>
          </w:rPr>
          <w:t>частью 2</w:t>
        </w:r>
      </w:hyperlink>
      <w:r w:rsidRPr="00B26D86">
        <w:rPr>
          <w:rFonts w:ascii="Times New Roman" w:hAnsi="Times New Roman" w:cs="Times New Roman"/>
          <w:sz w:val="28"/>
          <w:szCs w:val="28"/>
          <w:lang w:val="ru-RU"/>
        </w:rPr>
        <w:t xml:space="preserve"> настоящей статьи, также обязаны представить работодателю документы, подтверждающие 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 дня приобретения гражданства Российской Федерации, прекращения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 xml:space="preserve">4. По истечении шести месяцев со дня вступления в силу настоящего Федерального закона трудовые договоры с работниками государственных органов или органов местного самоуправления, указанными в </w:t>
      </w:r>
      <w:hyperlink w:anchor="Par1" w:history="1">
        <w:r w:rsidRPr="00B26D86">
          <w:rPr>
            <w:rFonts w:ascii="Times New Roman" w:hAnsi="Times New Roman" w:cs="Times New Roman"/>
            <w:color w:val="0000FF"/>
            <w:sz w:val="28"/>
            <w:szCs w:val="28"/>
            <w:lang w:val="ru-RU"/>
          </w:rPr>
          <w:t>части 2</w:t>
        </w:r>
      </w:hyperlink>
      <w:r w:rsidRPr="00B26D86">
        <w:rPr>
          <w:rFonts w:ascii="Times New Roman" w:hAnsi="Times New Roman" w:cs="Times New Roman"/>
          <w:sz w:val="28"/>
          <w:szCs w:val="28"/>
          <w:lang w:val="ru-RU"/>
        </w:rPr>
        <w:t xml:space="preserve"> настоящей статьи, не представившими работодателю документов, подтверждающих 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подлежат прекращению по основанию, предусмотренному </w:t>
      </w:r>
      <w:hyperlink r:id="rId14" w:history="1">
        <w:r w:rsidRPr="00B26D86">
          <w:rPr>
            <w:rFonts w:ascii="Times New Roman" w:hAnsi="Times New Roman" w:cs="Times New Roman"/>
            <w:color w:val="0000FF"/>
            <w:sz w:val="28"/>
            <w:szCs w:val="28"/>
            <w:lang w:val="ru-RU"/>
          </w:rPr>
          <w:t>пунктом 13 части первой статьи 83</w:t>
        </w:r>
      </w:hyperlink>
      <w:r w:rsidRPr="00B26D86">
        <w:rPr>
          <w:rFonts w:ascii="Times New Roman" w:hAnsi="Times New Roman" w:cs="Times New Roman"/>
          <w:sz w:val="28"/>
          <w:szCs w:val="28"/>
          <w:lang w:val="ru-RU"/>
        </w:rPr>
        <w:t xml:space="preserve"> Трудового кодекса Российской Федерации, в случае, если таких работников невозможно перевести на другую имеющуюся у работодателя работу в соответствии с </w:t>
      </w:r>
      <w:hyperlink r:id="rId15" w:history="1">
        <w:r w:rsidRPr="00B26D86">
          <w:rPr>
            <w:rFonts w:ascii="Times New Roman" w:hAnsi="Times New Roman" w:cs="Times New Roman"/>
            <w:color w:val="0000FF"/>
            <w:sz w:val="28"/>
            <w:szCs w:val="28"/>
            <w:lang w:val="ru-RU"/>
          </w:rPr>
          <w:t>частью второй статьи 83</w:t>
        </w:r>
      </w:hyperlink>
      <w:r w:rsidRPr="00B26D86">
        <w:rPr>
          <w:rFonts w:ascii="Times New Roman" w:hAnsi="Times New Roman" w:cs="Times New Roman"/>
          <w:sz w:val="28"/>
          <w:szCs w:val="28"/>
          <w:lang w:val="ru-RU"/>
        </w:rPr>
        <w:t xml:space="preserve"> Трудового кодекса Российской Федерации.</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r w:rsidRPr="00B26D86">
        <w:rPr>
          <w:rFonts w:ascii="Times New Roman" w:hAnsi="Times New Roman" w:cs="Times New Roman"/>
          <w:sz w:val="28"/>
          <w:szCs w:val="28"/>
          <w:lang w:val="ru-RU"/>
        </w:rPr>
        <w:t>Федеральный закон вступает в силу с 01.07.2021г.</w:t>
      </w:r>
    </w:p>
    <w:p w:rsidR="006D4EE4" w:rsidRPr="00B26D86" w:rsidRDefault="006D4EE4" w:rsidP="006D4EE4">
      <w:pPr>
        <w:autoSpaceDE w:val="0"/>
        <w:autoSpaceDN w:val="0"/>
        <w:adjustRightInd w:val="0"/>
        <w:spacing w:after="0" w:line="240" w:lineRule="auto"/>
        <w:ind w:firstLine="540"/>
        <w:jc w:val="both"/>
        <w:rPr>
          <w:rFonts w:ascii="Times New Roman" w:hAnsi="Times New Roman" w:cs="Times New Roman"/>
          <w:sz w:val="28"/>
          <w:szCs w:val="28"/>
          <w:lang w:val="ru-RU"/>
        </w:rPr>
      </w:pPr>
    </w:p>
    <w:p w:rsidR="006D4EE4" w:rsidRDefault="006D4EE4" w:rsidP="00A869AC">
      <w:pPr>
        <w:autoSpaceDE w:val="0"/>
        <w:autoSpaceDN w:val="0"/>
        <w:adjustRightInd w:val="0"/>
        <w:spacing w:after="0" w:line="240" w:lineRule="auto"/>
        <w:ind w:left="540"/>
        <w:jc w:val="both"/>
        <w:rPr>
          <w:rFonts w:ascii="Times New Roman" w:hAnsi="Times New Roman" w:cs="Times New Roman"/>
          <w:b/>
          <w:bCs/>
          <w:sz w:val="28"/>
          <w:szCs w:val="28"/>
          <w:lang w:val="ru-RU"/>
        </w:rPr>
      </w:pPr>
      <w:bookmarkStart w:id="4" w:name="_GoBack"/>
      <w:bookmarkEnd w:id="4"/>
    </w:p>
    <w:p w:rsidR="00CF0678" w:rsidRDefault="00CF0678" w:rsidP="00CF0678">
      <w:pPr>
        <w:autoSpaceDE w:val="0"/>
        <w:autoSpaceDN w:val="0"/>
        <w:adjustRightInd w:val="0"/>
        <w:spacing w:after="0" w:line="240" w:lineRule="auto"/>
        <w:ind w:left="540"/>
        <w:jc w:val="both"/>
        <w:rPr>
          <w:rFonts w:ascii="Times New Roman" w:hAnsi="Times New Roman" w:cs="Times New Roman"/>
          <w:b/>
          <w:bCs/>
          <w:sz w:val="28"/>
          <w:szCs w:val="28"/>
          <w:lang w:val="ru-RU"/>
        </w:rPr>
      </w:pPr>
    </w:p>
    <w:sectPr w:rsidR="00CF067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2F"/>
    <w:rsid w:val="003E1FB5"/>
    <w:rsid w:val="004B795E"/>
    <w:rsid w:val="005F4814"/>
    <w:rsid w:val="006D4EE4"/>
    <w:rsid w:val="0089580A"/>
    <w:rsid w:val="00A869AC"/>
    <w:rsid w:val="00CF0678"/>
    <w:rsid w:val="00F7052F"/>
    <w:rsid w:val="00FB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1554"/>
  <w15:chartTrackingRefBased/>
  <w15:docId w15:val="{CA4DC35B-33EF-4773-8BD9-E6F6EB49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70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52F"/>
    <w:pPr>
      <w:tabs>
        <w:tab w:val="center" w:pos="4677"/>
        <w:tab w:val="right" w:pos="9355"/>
      </w:tabs>
      <w:spacing w:after="200" w:line="276" w:lineRule="auto"/>
    </w:pPr>
    <w:rPr>
      <w:rFonts w:ascii="Calibri" w:eastAsia="Calibri" w:hAnsi="Calibri" w:cs="Times New Roman"/>
      <w:sz w:val="20"/>
      <w:szCs w:val="20"/>
      <w:lang w:val="x-none" w:eastAsia="x-none"/>
    </w:rPr>
  </w:style>
  <w:style w:type="character" w:customStyle="1" w:styleId="a4">
    <w:name w:val="Верхний колонтитул Знак"/>
    <w:basedOn w:val="a0"/>
    <w:link w:val="a3"/>
    <w:uiPriority w:val="99"/>
    <w:rsid w:val="00F7052F"/>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AD9E9A441CCD291727D4E0BC359656060F9E9D3A212A7BD39D95852AFA7F2569C1487049C8180AB387E59F7B06F93C151FDA916510YA53D" TargetMode="External"/><Relationship Id="rId13" Type="http://schemas.openxmlformats.org/officeDocument/2006/relationships/hyperlink" Target="consultantplus://offline/ref=EAFE8C1670CD80F16BB52D370990E41664B4487562A0B6F2C802E49C8848F0E35BC6D7EA926540328CE06FE3ABC569B41826CDC79D64zCIAE" TargetMode="External"/><Relationship Id="rId3" Type="http://schemas.openxmlformats.org/officeDocument/2006/relationships/webSettings" Target="webSettings.xml"/><Relationship Id="rId7" Type="http://schemas.openxmlformats.org/officeDocument/2006/relationships/hyperlink" Target="consultantplus://offline/ref=BCAD9E9A441CCD291727D4E0BC359656060F9E9D3A212A7BD39D95852AFA7F2569C1487049C81B0AB387E59F7B06F93C151FDA916510YA53D" TargetMode="External"/><Relationship Id="rId12" Type="http://schemas.openxmlformats.org/officeDocument/2006/relationships/hyperlink" Target="consultantplus://offline/ref=EAFE8C1670CD80F16BB52D370990E41664B4487562A0B6F2C802E49C8848F0E35BC6D7EA926543328CE06FE3ABC569B41826CDC79D64zCIA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CAD9E9A441CCD291727D4E0BC35965606009F9030292A7BD39D95852AFA7F2569C1487544CA4E50A383ACCB7719F8240B1BC491Y654D" TargetMode="External"/><Relationship Id="rId11" Type="http://schemas.openxmlformats.org/officeDocument/2006/relationships/hyperlink" Target="consultantplus://offline/ref=EAFE8C1670CD80F16BB52D370990E41664B4497662AEB6F2C802E49C8848F0E35BC6D7E9926D47328CE06FE3ABC569B41826CDC79D64zCIAE" TargetMode="External"/><Relationship Id="rId5" Type="http://schemas.openxmlformats.org/officeDocument/2006/relationships/hyperlink" Target="consultantplus://offline/ref=BCAD9E9A441CCD291727D4E0BC359656040F949B3F2E2A7BD39D95852AFA7F2569C148704CC11804E1DDF59B3252F5231407C4957B10A23AYB5DD" TargetMode="External"/><Relationship Id="rId15" Type="http://schemas.openxmlformats.org/officeDocument/2006/relationships/hyperlink" Target="consultantplus://offline/ref=EAFE8C1670CD80F16BB52D370990E41664B4487562A0B6F2C802E49C8848F0E35BC6D7EA926540328CE06FE3ABC569B41826CDC79D64zCIAE" TargetMode="External"/><Relationship Id="rId10" Type="http://schemas.openxmlformats.org/officeDocument/2006/relationships/hyperlink" Target="consultantplus://offline/ref=EAFE8C1670CD80F16BB52D370990E41664B4497662AEB6F2C802E49C8848F0E35BC6D7E9926D47328CE06FE3ABC569B41826CDC79D64zCIAE" TargetMode="External"/><Relationship Id="rId4" Type="http://schemas.openxmlformats.org/officeDocument/2006/relationships/hyperlink" Target="consultantplus://offline/ref=BCAD9E9A441CCD291727D4E0BC359656040F9E9F3A2C2A7BD39D95852AFA7F2569C148704CC11A04E3DDF59B3252F5231407C4957B10A23AYB5DD" TargetMode="External"/><Relationship Id="rId9" Type="http://schemas.openxmlformats.org/officeDocument/2006/relationships/hyperlink" Target="consultantplus://offline/ref=BCAD9E9A441CCD291727D4E0BC359656060F9E9D3A212A7BD39D95852AFA7F2569C1487049C8180AB387E59F7B06F93C151FDA916510YA53D" TargetMode="External"/><Relationship Id="rId14" Type="http://schemas.openxmlformats.org/officeDocument/2006/relationships/hyperlink" Target="consultantplus://offline/ref=EAFE8C1670CD80F16BB52D370990E41664B4487562A0B6F2C802E49C8848F0E35BC6D7EA926543328CE06FE3ABC569B41826CDC79D64zCI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3139</Words>
  <Characters>17893</Characters>
  <Application>Microsoft Office Word</Application>
  <DocSecurity>0</DocSecurity>
  <Lines>149</Lines>
  <Paragraphs>41</Paragraphs>
  <ScaleCrop>false</ScaleCrop>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2021-06-16T07:24:00Z</dcterms:created>
  <dcterms:modified xsi:type="dcterms:W3CDTF">2021-06-16T07:30:00Z</dcterms:modified>
</cp:coreProperties>
</file>