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F3A8" w14:textId="49F4FC0F" w:rsidR="004A1050" w:rsidRDefault="004A1050" w:rsidP="004A10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(июнь 2022):</w:t>
      </w:r>
    </w:p>
    <w:p w14:paraId="5676B5B2" w14:textId="23255D3C" w:rsidR="00430F7B" w:rsidRDefault="00430F7B" w:rsidP="004A105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06E90C" w14:textId="77777777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0F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</w:t>
      </w:r>
      <w:hyperlink r:id="rId5" w:history="1">
        <w:r w:rsidRPr="00430F7B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Правила</w:t>
        </w:r>
      </w:hyperlink>
      <w:r w:rsidRPr="00430F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расследования и учета случаев профессиональных заболеваний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0F7B"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РФ от 05.07.2022г. №1206)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D3BBD3" w14:textId="77777777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D8D167" w14:textId="77777777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устанавливают порядок расследования и учета случаев профессиональных заболеваний работников.</w:t>
      </w:r>
    </w:p>
    <w:p w14:paraId="515B1BEC" w14:textId="77777777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Правилами расследование и учет проводятся в отношении профессионального заболевания (отравления), возникшего у работника в результате однократного (в течение не более одного рабочего дня, одной рабочей смены) воздействия на работника вредного производственного фактора (факторов), повлекшего временную или стойкую утрату им профессиональной трудоспособности и (или) его смерть, или в результате длительного воздействия на работника вредного производственного фактора (факторов), повлекшего временную или стойкую утрату им профессиональной трудоспособности и (или) его смерть, при исполнении им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работодателем.</w:t>
      </w:r>
    </w:p>
    <w:p w14:paraId="3AD491D1" w14:textId="77777777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Работник имеет право на личное участие или участие через своих представителей в расследовании возникшего у него профессионального заболевания.</w:t>
      </w:r>
    </w:p>
    <w:p w14:paraId="546E7829" w14:textId="77777777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CACD37" w14:textId="414AE2F3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Министерству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поручено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давать разъяснения о порядке применения </w:t>
      </w:r>
      <w:hyperlink r:id="rId6" w:history="1">
        <w:r w:rsidRPr="00430F7B">
          <w:rPr>
            <w:rFonts w:ascii="Times New Roman" w:hAnsi="Times New Roman" w:cs="Times New Roman"/>
            <w:sz w:val="28"/>
            <w:szCs w:val="28"/>
            <w:lang w:val="ru-RU"/>
          </w:rPr>
          <w:t>Правил</w:t>
        </w:r>
      </w:hyperlink>
      <w:r w:rsidRPr="00430F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№1206.</w:t>
      </w:r>
    </w:p>
    <w:p w14:paraId="47098239" w14:textId="42E9ABBF" w:rsidR="00430F7B" w:rsidRP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EBDB33" w14:textId="6C57E91E" w:rsid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 вступает в силу с 1 марта 2023г. и действует до 1 марта 2029г.</w:t>
      </w:r>
    </w:p>
    <w:p w14:paraId="1BF6C0D6" w14:textId="77777777" w:rsidR="00430F7B" w:rsidRPr="00430F7B" w:rsidRDefault="00430F7B" w:rsidP="00430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1D51C6" w14:textId="6B9C8C79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Внесены изменения в Трудовой кодекс РФ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</w:t>
      </w:r>
      <w:hyperlink r:id="rId7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от 11.06.2022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155-ФЗ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B768C07" w14:textId="3E7619A8" w:rsidR="00430F7B" w:rsidRDefault="00430F7B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20A974" w14:textId="67F645A8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Трудовой </w:t>
      </w:r>
      <w:hyperlink r:id="rId8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кодекс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дополнен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статьей 328.1 следующего содержания:</w:t>
      </w:r>
    </w:p>
    <w:p w14:paraId="7E117CA3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7FE76D93" w14:textId="1CA8103B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Статья 328.1. Ограничения на занятие трудовой деятельностью, непосредственно связанной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</w:t>
      </w:r>
    </w:p>
    <w:p w14:paraId="6C63A40D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99661B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lastRenderedPageBreak/>
        <w:t>К трудовой деятельности, непосредственно связанной с управлением легковыми такси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</w:t>
      </w:r>
    </w:p>
    <w:p w14:paraId="28EEFC7E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1)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а также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</w:t>
      </w:r>
      <w:hyperlink r:id="rId9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к преступлениям средней тяжести, тяжким и особо тяжким преступлениям;</w:t>
      </w:r>
    </w:p>
    <w:p w14:paraId="735929B7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 настоящей части.</w:t>
      </w:r>
    </w:p>
    <w:p w14:paraId="3EA2374F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>К трудовой деятельности, непосредственно связанной с управлением автобусами, трамваями, троллейбусами и подвижным составом внеуличного транспорта при осуществлении перевозок пассажиров и багажа, не допускаются лица,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преступления:</w:t>
      </w:r>
    </w:p>
    <w:p w14:paraId="7030A5D7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1) 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</w:t>
      </w:r>
      <w:hyperlink r:id="rId10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к тяжким и особо тяжким преступлениям;</w:t>
      </w:r>
    </w:p>
    <w:p w14:paraId="155728A3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>2) преступления, предусмотренные законодательством другого государства - члена Евразийского экономического союза, соответствующие преступлениям, указанным в пункте 1 настоящей части.</w:t>
      </w:r>
    </w:p>
    <w:p w14:paraId="4BBEAEAF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>Соответствие преступлений, указанных в пункте 2 части первой и пункте 2 части второй настоящей статьи, преступлениям, указанным соответственно в пункте 1 части первой и пункте 1 части второй настоящей статьи, устанавливается в порядке, определяемом Правительством Российской Федерации.</w:t>
      </w:r>
    </w:p>
    <w:p w14:paraId="6D4055A0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Наряду с документами, предусмотренными статьей 65 настоящего Кодекса, при заключении трудового договора лица, не являющиеся гражданами Российской Федерации и имеющие гражданство другого государства - члена 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lastRenderedPageBreak/>
        <w:t>Евразийского экономического союза, поступающие на работу, непосредственно связанную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предъявляют работодателю документ о наличии (отсутствии) судимости за совершение преступлений, указанных в пункте 2 части первой и пункте 2 части второй настоящей статьи,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</w:t>
      </w:r>
    </w:p>
    <w:p w14:paraId="5821C419" w14:textId="3F5E83B3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>Наряду с указанными в статье 76 настоящего Кодекса случаями работодатель обязан отстранить от работы (не допускать к работе) работника,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при получении от правоохранительных органов сведений о том, что данный работник подвергается уголовному преследованию за преступления, указанные в пунктах 1 и 2 части первой и пунктах 1 и 2 части второй настоящей статьи. Работодатель отстраняет от работы (не допускает к работе) данного работника на весь период производства по уголовному делу до его прекращения либо до вступления в силу приговора суда.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6CDF5B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C16B98" w14:textId="7BBCE3F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u w:val="single"/>
          <w:lang w:val="ru-RU"/>
        </w:rPr>
        <w:t>Кроме того, установлено, что:</w:t>
      </w:r>
    </w:p>
    <w:p w14:paraId="28496F47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3EAE18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16"/>
      <w:bookmarkEnd w:id="0"/>
      <w:r w:rsidRPr="00477CA6">
        <w:rPr>
          <w:rFonts w:ascii="Times New Roman" w:hAnsi="Times New Roman" w:cs="Times New Roman"/>
          <w:sz w:val="28"/>
          <w:szCs w:val="28"/>
          <w:lang w:val="ru-RU"/>
        </w:rPr>
        <w:t>1. Работник, трудовая деятельность которого непосредственно связана с управлением 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13A98425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7"/>
      <w:bookmarkEnd w:id="1"/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2. Наряду со справкой, предусмотренной </w:t>
      </w:r>
      <w:hyperlink w:anchor="Par16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частью 1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работник, не являющийся гражданином Российской Федерации и имеющий гражданство другого государства - члена Евразийского экономического союза, трудовая деятельность которого непосредственно связана с управлением 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lastRenderedPageBreak/>
        <w:t>легковыми такси, автобусами, трамваями, троллейбусами и подвижным составом внеуличного транспорта при осуществлении перевозок пассажиров и багажа, до 1 сентября 2023 года обязан представить работодателю документ о наличии (отсутствии) судимости за совершение преступлений, указанных в пункте 2 части первой и пункте 2 части второй статьи 328.1 Трудового кодекса Российской Федерации, и (или) факта уголовного преследования за эти преступления либо о прекращении уголовного преследования по реабилитирующим основаниям, выданный компетентным органом соответствующего государства - члена Евразийского экономического союза, с приложением перевода на русский язык, верность которого должна быть удостоверена в установленном законодательством Российской Федерации порядке.</w:t>
      </w:r>
    </w:p>
    <w:p w14:paraId="693F4679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3. Трудовой договор с работником, не представившим работодателю справку в соответствии с </w:t>
      </w:r>
      <w:hyperlink w:anchor="Par16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частью 1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подлежит прекращению по основанию, предусмотренному </w:t>
      </w:r>
      <w:hyperlink r:id="rId11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пунктом 13 части первой статьи 83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Федерации.</w:t>
      </w:r>
    </w:p>
    <w:p w14:paraId="3B7F714A" w14:textId="77777777" w:rsidR="00477CA6" w:rsidRPr="00477CA6" w:rsidRDefault="00477CA6" w:rsidP="00477CA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4. Трудовой договор с работником, не являющимся гражданином Российской Федерации и имеющим гражданство другого государства - члена Евразийского экономического союза, не представившим документ в соответствии с </w:t>
      </w:r>
      <w:hyperlink w:anchor="Par17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частью 2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подлежит прекращению по основанию, предусмотренному </w:t>
      </w:r>
      <w:hyperlink r:id="rId12" w:history="1">
        <w:r w:rsidRPr="00477CA6">
          <w:rPr>
            <w:rFonts w:ascii="Times New Roman" w:hAnsi="Times New Roman" w:cs="Times New Roman"/>
            <w:sz w:val="28"/>
            <w:szCs w:val="28"/>
            <w:lang w:val="ru-RU"/>
          </w:rPr>
          <w:t>пунктом 13 части первой статьи 83</w:t>
        </w:r>
      </w:hyperlink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Федерации.</w:t>
      </w:r>
    </w:p>
    <w:p w14:paraId="2329FBDA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3EE325" w14:textId="18828833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7CA6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вступает в силу с 1 марта 2023 года.</w:t>
      </w:r>
    </w:p>
    <w:p w14:paraId="53C32815" w14:textId="77777777" w:rsidR="00477CA6" w:rsidRPr="00477CA6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B9EC21" w14:textId="1AB987B7" w:rsidR="008616B4" w:rsidRDefault="00477CA6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50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 Постановление об увеличении фондов</w:t>
      </w:r>
      <w:r w:rsidRPr="003225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оплаты труда работников государственных учреждений Кемеровской области </w:t>
      </w:r>
      <w:r w:rsidRPr="0032250D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Pr="003225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Кузбасса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13" w:history="1">
        <w:r w:rsidR="008616B4" w:rsidRPr="00477CA6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</w:t>
        </w:r>
      </w:hyperlink>
      <w:r w:rsidR="008616B4"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Кемеровской области - Кузбасса от 17.06.2022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8616B4" w:rsidRPr="00477C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616B4" w:rsidRPr="00477CA6">
        <w:rPr>
          <w:rFonts w:ascii="Times New Roman" w:hAnsi="Times New Roman" w:cs="Times New Roman"/>
          <w:sz w:val="28"/>
          <w:szCs w:val="28"/>
          <w:lang w:val="ru-RU"/>
        </w:rPr>
        <w:t>378</w:t>
      </w:r>
      <w:r w:rsidRPr="00477CA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A983392" w14:textId="1BFF5BCE" w:rsidR="0032250D" w:rsidRDefault="0032250D" w:rsidP="004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6733A3" w14:textId="2CE2F09C" w:rsidR="0032250D" w:rsidRDefault="0032250D" w:rsidP="00322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Правительство Кемеровской области - Кузбасса постанов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>ило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B34A48C" w14:textId="77777777" w:rsidR="0032250D" w:rsidRDefault="0032250D" w:rsidP="003225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D994867" w14:textId="77777777" w:rsidR="0032250D" w:rsidRDefault="0032250D" w:rsidP="003225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Увеличить с 01.06.2022 на 10 процентов фонды оплаты труда работников государственных учреждений Кемеровской области - Кузбасса.</w:t>
      </w:r>
    </w:p>
    <w:p w14:paraId="0C7B8471" w14:textId="77777777" w:rsidR="0032250D" w:rsidRDefault="0032250D" w:rsidP="003225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Руководителям государственных учреждений Кемеровской области - Кузбасса направлять выделенные средства фондов оплаты труда работников государственных учреждений Кемеровской области - Кузбасса на увеличение размеров окладов (должностных окладов), ставок заработной платы на 10 процентов.</w:t>
      </w:r>
    </w:p>
    <w:p w14:paraId="7994A18A" w14:textId="77777777" w:rsidR="0032250D" w:rsidRDefault="0032250D" w:rsidP="003225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 Рекомендовать органам местного самоуправления муниципальных образований Кемеровской области - Кузбасса увеличить с 01.06.2022 на 10 процентов фонды оплаты труда работников муниципальных учреждений с соответствующим увеличением размеров окладов (должностных окладов), ставок заработной платы.</w:t>
      </w:r>
    </w:p>
    <w:p w14:paraId="175FCCD5" w14:textId="70B03967" w:rsidR="0032250D" w:rsidRDefault="0032250D" w:rsidP="003225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 распространяется на правоотношения, возникшие с 01.06.2022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15C791EB" w14:textId="493E28CE" w:rsidR="0032250D" w:rsidRDefault="0032250D" w:rsidP="003225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17.06.2022г.</w:t>
      </w:r>
    </w:p>
    <w:p w14:paraId="3A5E0A7B" w14:textId="77777777" w:rsidR="008616B4" w:rsidRDefault="008616B4" w:rsidP="008616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  <w:bookmarkStart w:id="2" w:name="_GoBack"/>
      <w:bookmarkEnd w:id="2"/>
    </w:p>
    <w:p w14:paraId="44C4F370" w14:textId="77777777" w:rsidR="008616B4" w:rsidRPr="005A39B0" w:rsidRDefault="008616B4">
      <w:pPr>
        <w:rPr>
          <w:lang w:val="ru-RU"/>
        </w:rPr>
      </w:pPr>
    </w:p>
    <w:sectPr w:rsidR="008616B4" w:rsidRPr="005A39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0"/>
    <w:rsid w:val="00210437"/>
    <w:rsid w:val="0032250D"/>
    <w:rsid w:val="00430F7B"/>
    <w:rsid w:val="00477CA6"/>
    <w:rsid w:val="004A1050"/>
    <w:rsid w:val="005A39B0"/>
    <w:rsid w:val="005B4DAB"/>
    <w:rsid w:val="008616B4"/>
    <w:rsid w:val="008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8F29"/>
  <w15:chartTrackingRefBased/>
  <w15:docId w15:val="{281CF0E0-5E0C-4A68-91B6-7923A14A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DCB8B36C78B87F64408BF61622B4FA1793546FEAED208580AFC7B621AACA2B5117B978C257709F14968BADBZ2aBH" TargetMode="External"/><Relationship Id="rId13" Type="http://schemas.openxmlformats.org/officeDocument/2006/relationships/hyperlink" Target="consultantplus://offline/ref=0842297E9F21DE5A9E4918522670491E5BC10991DF00AE9B915E0443BB0DD8A9C60FED22693C9CF7FFC8944B65EA39BACAd0b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DC158D83FD2F0610580CFF106207AC72D38D83732B49C0E6EF71E590B9D66675672F7486DC01D44741403F3CKEVBJ" TargetMode="External"/><Relationship Id="rId12" Type="http://schemas.openxmlformats.org/officeDocument/2006/relationships/hyperlink" Target="consultantplus://offline/ref=754DCB8B36C78B87F64408BF61622B4FA1793546FEAED208580AFC7B621AACA2A711239B88286802A2062EEFD428E92A8ED598302BA9Z6a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BAF7891B206F95F9B5C22C0D5B5B1BD1DA5A8810618FF26B25CB287602A548F339F3D02E0CC1422E55910034E9592DF37123A2820706AF0EQ7H" TargetMode="External"/><Relationship Id="rId11" Type="http://schemas.openxmlformats.org/officeDocument/2006/relationships/hyperlink" Target="consultantplus://offline/ref=754DCB8B36C78B87F64408BF61622B4FA1793546FEAED208580AFC7B621AACA2A711239B88286802A2062EEFD428E92A8ED598302BA9Z6a3H" TargetMode="External"/><Relationship Id="rId5" Type="http://schemas.openxmlformats.org/officeDocument/2006/relationships/hyperlink" Target="consultantplus://offline/ref=D144238A616AAF57BB65B60B312C08DE35BF0442B9222DA1FF7EE5ABA1828482026E2E6790D21017DD32A47919B49266747DF695E991A2B6y1M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4DCB8B36C78B87F64408BF61622B4FA6733C42F7AFD208580AFC7B621AACA2B5117B978C257709F14968BADBZ2a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DCB8B36C78B87F64408BF61622B4FA6733C42F7AFD208580AFC7B621AACA2B5117B978C257709F14968BADBZ2a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936A-7F32-43DD-860B-CC1364A5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2022-07-12T09:25:00Z</dcterms:created>
  <dcterms:modified xsi:type="dcterms:W3CDTF">2022-07-14T07:38:00Z</dcterms:modified>
</cp:coreProperties>
</file>